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1"/>
        <w:tblW w:w="116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10"/>
        <w:gridCol w:w="5045"/>
        <w:gridCol w:w="3985"/>
      </w:tblGrid>
      <w:tr w:rsidR="00630FEE" w:rsidRPr="009E1878" w:rsidTr="00AB6820">
        <w:trPr>
          <w:trHeight w:val="364"/>
          <w:tblCellSpacing w:w="0" w:type="dxa"/>
        </w:trPr>
        <w:tc>
          <w:tcPr>
            <w:tcW w:w="11640" w:type="dxa"/>
            <w:gridSpan w:val="3"/>
            <w:shd w:val="clear" w:color="auto" w:fill="EEEFF0"/>
            <w:vAlign w:val="center"/>
          </w:tcPr>
          <w:p w:rsidR="00630FEE" w:rsidRPr="009E1878" w:rsidRDefault="00630FEE" w:rsidP="00AB6820">
            <w:pPr>
              <w:rPr>
                <w:sz w:val="16"/>
              </w:rPr>
            </w:pPr>
          </w:p>
        </w:tc>
      </w:tr>
      <w:tr w:rsidR="00630FEE" w:rsidRPr="0065083E" w:rsidTr="00630FEE">
        <w:trPr>
          <w:trHeight w:val="1229"/>
          <w:tblCellSpacing w:w="0" w:type="dxa"/>
        </w:trPr>
        <w:tc>
          <w:tcPr>
            <w:tcW w:w="2610" w:type="dxa"/>
            <w:shd w:val="clear" w:color="auto" w:fill="auto"/>
            <w:vAlign w:val="center"/>
          </w:tcPr>
          <w:p w:rsidR="00630FEE" w:rsidRPr="009E1878" w:rsidRDefault="004D2672" w:rsidP="00AB6820">
            <w:r>
              <w:rPr>
                <w:noProof/>
              </w:rPr>
              <w:drawing>
                <wp:inline distT="0" distB="0" distL="0" distR="0">
                  <wp:extent cx="1638300" cy="1095375"/>
                  <wp:effectExtent l="19050" t="0" r="0" b="0"/>
                  <wp:docPr id="1" name="Afbeelding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  <w:shd w:val="clear" w:color="auto" w:fill="DEE2E7"/>
            <w:vAlign w:val="center"/>
          </w:tcPr>
          <w:p w:rsidR="00630FEE" w:rsidRPr="009E1878" w:rsidRDefault="00630FEE" w:rsidP="00AB6820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9E1878">
              <w:rPr>
                <w:rFonts w:ascii="Tahoma" w:hAnsi="Tahoma" w:cs="Tahoma"/>
                <w:sz w:val="18"/>
                <w:szCs w:val="18"/>
                <w:lang w:val="en-GB"/>
              </w:rPr>
              <w:t xml:space="preserve">Facts of Life delivers independent factual and strategic     advice on urgent development- and sustainability issues </w:t>
            </w:r>
          </w:p>
          <w:p w:rsidR="00630FEE" w:rsidRPr="00953B67" w:rsidRDefault="00630FEE" w:rsidP="00AB682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E1878">
              <w:rPr>
                <w:rFonts w:ascii="Tahoma" w:hAnsi="Tahoma" w:cs="Tahoma"/>
                <w:sz w:val="18"/>
                <w:szCs w:val="18"/>
                <w:lang w:val="en-GB"/>
              </w:rPr>
              <w:t xml:space="preserve">                 regarding biodiversity, agriculture and water</w:t>
            </w: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85" w:type="dxa"/>
            <w:shd w:val="clear" w:color="auto" w:fill="DEE2E7"/>
            <w:vAlign w:val="center"/>
          </w:tcPr>
          <w:p w:rsidR="00630FEE" w:rsidRPr="00953B67" w:rsidRDefault="00630FEE" w:rsidP="00AB6820">
            <w:pPr>
              <w:ind w:right="240"/>
              <w:jc w:val="right"/>
              <w:rPr>
                <w:rStyle w:val="Zwaar"/>
                <w:rFonts w:ascii="Tahoma" w:hAnsi="Tahoma" w:cs="Tahoma"/>
                <w:sz w:val="18"/>
                <w:szCs w:val="18"/>
                <w:lang w:val="en-US"/>
              </w:rPr>
            </w:pPr>
            <w:r w:rsidRPr="00953B67">
              <w:rPr>
                <w:rStyle w:val="Zwaar"/>
                <w:rFonts w:ascii="Tahoma" w:hAnsi="Tahoma" w:cs="Tahoma"/>
                <w:sz w:val="18"/>
                <w:szCs w:val="18"/>
                <w:lang w:val="en-US"/>
              </w:rPr>
              <w:t xml:space="preserve">Office </w:t>
            </w:r>
          </w:p>
          <w:p w:rsidR="00630FEE" w:rsidRPr="00953B67" w:rsidRDefault="00630FEE" w:rsidP="00AB6820">
            <w:pPr>
              <w:ind w:right="240"/>
              <w:jc w:val="righ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3B67">
              <w:rPr>
                <w:rStyle w:val="Zwaar"/>
                <w:rFonts w:ascii="Tahoma" w:hAnsi="Tahoma" w:cs="Tahoma"/>
                <w:b w:val="0"/>
                <w:sz w:val="18"/>
                <w:szCs w:val="18"/>
                <w:lang w:val="en-US"/>
              </w:rPr>
              <w:t>Dr. Robin Pistorius</w:t>
            </w: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br/>
              <w:t>Rosalie Lovelingpad 15</w:t>
            </w: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br/>
              <w:t>4103 VD Culemborg</w:t>
            </w: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br/>
              <w:t>The Netherlands</w:t>
            </w: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br/>
              <w:t>mobile + 31 (0)6 16 374 957</w:t>
            </w:r>
            <w:r w:rsidRPr="00953B67">
              <w:rPr>
                <w:rFonts w:ascii="Tahoma" w:hAnsi="Tahoma" w:cs="Tahoma"/>
                <w:sz w:val="18"/>
                <w:szCs w:val="18"/>
                <w:lang w:val="en-US"/>
              </w:rPr>
              <w:br/>
              <w:t xml:space="preserve">e-mail </w:t>
            </w:r>
            <w:hyperlink r:id="rId8" w:history="1">
              <w:r w:rsidRPr="00953B67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pistorius@facts-of-life.nl</w:t>
              </w:r>
            </w:hyperlink>
          </w:p>
          <w:p w:rsidR="00630FEE" w:rsidRPr="00953B67" w:rsidRDefault="004B76B6" w:rsidP="00AB68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      </w:t>
            </w:r>
            <w:r w:rsidR="00630FEE" w:rsidRPr="00953B6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630FEE" w:rsidRPr="00953B67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www.facts-of-life.nl</w:t>
              </w:r>
            </w:hyperlink>
            <w:r w:rsidR="00630FEE" w:rsidRPr="00953B67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630FEE" w:rsidRPr="00953B67" w:rsidRDefault="00630FEE" w:rsidP="00154137">
      <w:pPr>
        <w:jc w:val="right"/>
        <w:rPr>
          <w:lang w:val="en-US"/>
        </w:rPr>
      </w:pPr>
    </w:p>
    <w:p w:rsidR="001C75FD" w:rsidRPr="00953B67" w:rsidRDefault="001C75FD">
      <w:pPr>
        <w:rPr>
          <w:lang w:val="en-US"/>
        </w:rPr>
      </w:pPr>
    </w:p>
    <w:p w:rsidR="00630FEE" w:rsidRPr="00F17E6F" w:rsidRDefault="00552F8E">
      <w:pPr>
        <w:rPr>
          <w:b/>
          <w:lang w:val="en-GB"/>
        </w:rPr>
      </w:pPr>
      <w:r>
        <w:rPr>
          <w:b/>
          <w:lang w:val="en-GB"/>
        </w:rPr>
        <w:t>PROJEC</w:t>
      </w:r>
      <w:r w:rsidR="0072343B">
        <w:rPr>
          <w:b/>
          <w:lang w:val="en-GB"/>
        </w:rPr>
        <w:t>TEN</w:t>
      </w:r>
      <w:r>
        <w:rPr>
          <w:b/>
          <w:lang w:val="en-GB"/>
        </w:rPr>
        <w:t xml:space="preserve"> </w:t>
      </w:r>
      <w:r w:rsidR="00630FEE" w:rsidRPr="00F17E6F">
        <w:rPr>
          <w:b/>
          <w:lang w:val="en-GB"/>
        </w:rPr>
        <w:t xml:space="preserve"> </w:t>
      </w:r>
      <w:r w:rsidR="00DF1C3B" w:rsidRPr="00F17E6F">
        <w:rPr>
          <w:b/>
          <w:lang w:val="en-GB"/>
        </w:rPr>
        <w:t>FACTS OF LIFE</w:t>
      </w:r>
    </w:p>
    <w:p w:rsidR="0047549B" w:rsidRPr="00F17E6F" w:rsidRDefault="0047549B">
      <w:pPr>
        <w:rPr>
          <w:b/>
          <w:lang w:val="en-GB"/>
        </w:rPr>
      </w:pPr>
    </w:p>
    <w:p w:rsidR="00F17E6F" w:rsidRPr="00F17E6F" w:rsidRDefault="00F17E6F">
      <w:pPr>
        <w:rPr>
          <w:b/>
          <w:lang w:val="en-GB"/>
        </w:rPr>
      </w:pPr>
    </w:p>
    <w:p w:rsidR="0047549B" w:rsidRPr="00F17E6F" w:rsidRDefault="0047549B">
      <w:pPr>
        <w:rPr>
          <w:b/>
          <w:lang w:val="en-GB"/>
        </w:rPr>
      </w:pPr>
    </w:p>
    <w:p w:rsidR="00953B67" w:rsidRDefault="0065083E">
      <w:pPr>
        <w:rPr>
          <w:b/>
          <w:lang w:val="en-GB"/>
        </w:rPr>
      </w:pPr>
      <w:r>
        <w:rPr>
          <w:b/>
          <w:lang w:val="en-GB"/>
        </w:rPr>
        <w:t>2016</w:t>
      </w:r>
    </w:p>
    <w:p w:rsidR="0065083E" w:rsidRDefault="0065083E">
      <w:pPr>
        <w:rPr>
          <w:b/>
          <w:lang w:val="en-GB"/>
        </w:rPr>
      </w:pPr>
    </w:p>
    <w:p w:rsidR="0065083E" w:rsidRDefault="0065083E">
      <w:pPr>
        <w:rPr>
          <w:rFonts w:eastAsia="Times New Roman"/>
          <w:lang w:val="en-GB"/>
        </w:rPr>
      </w:pPr>
      <w:proofErr w:type="spellStart"/>
      <w:r w:rsidRPr="0065083E">
        <w:rPr>
          <w:rFonts w:eastAsia="Times New Roman"/>
          <w:lang w:val="en-GB"/>
        </w:rPr>
        <w:t>Advies</w:t>
      </w:r>
      <w:proofErr w:type="spellEnd"/>
      <w:r w:rsidRPr="0065083E">
        <w:rPr>
          <w:rFonts w:eastAsia="Times New Roman"/>
          <w:lang w:val="en-GB"/>
        </w:rPr>
        <w:t xml:space="preserve">: ILEIA </w:t>
      </w:r>
      <w:r>
        <w:rPr>
          <w:rFonts w:eastAsia="Times New Roman"/>
          <w:lang w:val="en-GB"/>
        </w:rPr>
        <w:t xml:space="preserve">and Bioversity - setup Special issue on Access and Benefit Sharing. </w:t>
      </w:r>
    </w:p>
    <w:p w:rsidR="0065083E" w:rsidRDefault="0065083E">
      <w:pPr>
        <w:rPr>
          <w:rFonts w:eastAsia="Times New Roman"/>
          <w:lang w:val="en-GB"/>
        </w:rPr>
      </w:pPr>
    </w:p>
    <w:p w:rsidR="0065083E" w:rsidRPr="0065083E" w:rsidRDefault="0065083E">
      <w:pPr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Advies</w:t>
      </w:r>
      <w:proofErr w:type="spellEnd"/>
      <w:r>
        <w:rPr>
          <w:rFonts w:eastAsia="Times New Roman"/>
          <w:lang w:val="en-GB"/>
        </w:rPr>
        <w:t xml:space="preserve">: </w:t>
      </w:r>
      <w:r w:rsidRPr="00842CB3">
        <w:rPr>
          <w:rFonts w:eastAsia="Times New Roman"/>
          <w:lang w:val="en-GB"/>
        </w:rPr>
        <w:t>ICF International (</w:t>
      </w:r>
      <w:proofErr w:type="spellStart"/>
      <w:r w:rsidRPr="00842CB3">
        <w:rPr>
          <w:rFonts w:eastAsia="Times New Roman"/>
          <w:lang w:val="en-GB"/>
        </w:rPr>
        <w:t>Londen</w:t>
      </w:r>
      <w:proofErr w:type="spellEnd"/>
      <w:r w:rsidRPr="00842CB3">
        <w:rPr>
          <w:rFonts w:eastAsia="Times New Roman"/>
          <w:lang w:val="en-GB"/>
        </w:rPr>
        <w:t xml:space="preserve">) </w:t>
      </w:r>
      <w:proofErr w:type="spellStart"/>
      <w:proofErr w:type="gramStart"/>
      <w:r w:rsidRPr="00842CB3">
        <w:rPr>
          <w:rFonts w:eastAsia="Times New Roman"/>
          <w:lang w:val="en-GB"/>
        </w:rPr>
        <w:t>lange</w:t>
      </w:r>
      <w:proofErr w:type="spellEnd"/>
      <w:proofErr w:type="gramEnd"/>
      <w:r w:rsidRPr="00842CB3">
        <w:rPr>
          <w:rFonts w:eastAsia="Times New Roman"/>
          <w:lang w:val="en-GB"/>
        </w:rPr>
        <w:t xml:space="preserve"> </w:t>
      </w:r>
      <w:proofErr w:type="spellStart"/>
      <w:r w:rsidRPr="00842CB3">
        <w:rPr>
          <w:rFonts w:eastAsia="Times New Roman"/>
          <w:lang w:val="en-GB"/>
        </w:rPr>
        <w:t>termijn</w:t>
      </w:r>
      <w:proofErr w:type="spellEnd"/>
      <w:r w:rsidRPr="00842CB3">
        <w:rPr>
          <w:rFonts w:eastAsia="Times New Roman"/>
          <w:lang w:val="en-GB"/>
        </w:rPr>
        <w:t xml:space="preserve"> </w:t>
      </w:r>
      <w:proofErr w:type="spellStart"/>
      <w:r w:rsidRPr="00842CB3">
        <w:rPr>
          <w:rFonts w:eastAsia="Times New Roman"/>
          <w:lang w:val="en-GB"/>
        </w:rPr>
        <w:t>evaluatie</w:t>
      </w:r>
      <w:proofErr w:type="spellEnd"/>
      <w:r w:rsidRPr="00842CB3">
        <w:rPr>
          <w:rFonts w:eastAsia="Times New Roman"/>
          <w:lang w:val="en-GB"/>
        </w:rPr>
        <w:t xml:space="preserve"> van EU DG RTD (Directorate-General for Research and Innovation, Science in Society) portfolio.</w:t>
      </w:r>
    </w:p>
    <w:p w:rsidR="008A2ADF" w:rsidRDefault="008A2ADF">
      <w:pPr>
        <w:rPr>
          <w:b/>
          <w:lang w:val="en-GB"/>
        </w:rPr>
      </w:pP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b/>
          <w:bCs/>
          <w:lang w:val="en-GB"/>
        </w:rPr>
        <w:t>2015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proofErr w:type="spellStart"/>
      <w:r w:rsidRPr="00842CB3">
        <w:rPr>
          <w:rFonts w:eastAsia="Times New Roman"/>
          <w:lang w:val="en-GB"/>
        </w:rPr>
        <w:t>Advies</w:t>
      </w:r>
      <w:proofErr w:type="spellEnd"/>
      <w:r w:rsidRPr="00842CB3">
        <w:rPr>
          <w:rFonts w:eastAsia="Times New Roman"/>
          <w:lang w:val="en-GB"/>
        </w:rPr>
        <w:t>: ICF International (</w:t>
      </w:r>
      <w:proofErr w:type="spellStart"/>
      <w:r w:rsidRPr="00842CB3">
        <w:rPr>
          <w:rFonts w:eastAsia="Times New Roman"/>
          <w:lang w:val="en-GB"/>
        </w:rPr>
        <w:t>Londen</w:t>
      </w:r>
      <w:proofErr w:type="spellEnd"/>
      <w:r w:rsidRPr="00842CB3">
        <w:rPr>
          <w:rFonts w:eastAsia="Times New Roman"/>
          <w:lang w:val="en-GB"/>
        </w:rPr>
        <w:t xml:space="preserve">) </w:t>
      </w:r>
      <w:proofErr w:type="spellStart"/>
      <w:proofErr w:type="gramStart"/>
      <w:r w:rsidRPr="00842CB3">
        <w:rPr>
          <w:rFonts w:eastAsia="Times New Roman"/>
          <w:lang w:val="en-GB"/>
        </w:rPr>
        <w:t>lange</w:t>
      </w:r>
      <w:proofErr w:type="spellEnd"/>
      <w:proofErr w:type="gramEnd"/>
      <w:r w:rsidRPr="00842CB3">
        <w:rPr>
          <w:rFonts w:eastAsia="Times New Roman"/>
          <w:lang w:val="en-GB"/>
        </w:rPr>
        <w:t xml:space="preserve"> </w:t>
      </w:r>
      <w:proofErr w:type="spellStart"/>
      <w:r w:rsidRPr="00842CB3">
        <w:rPr>
          <w:rFonts w:eastAsia="Times New Roman"/>
          <w:lang w:val="en-GB"/>
        </w:rPr>
        <w:t>termijn</w:t>
      </w:r>
      <w:proofErr w:type="spellEnd"/>
      <w:r w:rsidRPr="00842CB3">
        <w:rPr>
          <w:rFonts w:eastAsia="Times New Roman"/>
          <w:lang w:val="en-GB"/>
        </w:rPr>
        <w:t xml:space="preserve"> </w:t>
      </w:r>
      <w:proofErr w:type="spellStart"/>
      <w:r w:rsidRPr="00842CB3">
        <w:rPr>
          <w:rFonts w:eastAsia="Times New Roman"/>
          <w:lang w:val="en-GB"/>
        </w:rPr>
        <w:t>evaluatie</w:t>
      </w:r>
      <w:proofErr w:type="spellEnd"/>
      <w:r w:rsidRPr="00842CB3">
        <w:rPr>
          <w:rFonts w:eastAsia="Times New Roman"/>
          <w:lang w:val="en-GB"/>
        </w:rPr>
        <w:t xml:space="preserve"> van EU DG RTD (Directorate-General for Research and Innovation, Science in Society) portfolio.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proofErr w:type="spellStart"/>
      <w:r w:rsidRPr="00842CB3">
        <w:rPr>
          <w:rFonts w:eastAsia="Times New Roman"/>
          <w:lang w:val="en-GB"/>
        </w:rPr>
        <w:t>Onderwijs</w:t>
      </w:r>
      <w:proofErr w:type="spellEnd"/>
      <w:r w:rsidRPr="00842CB3">
        <w:rPr>
          <w:rFonts w:eastAsia="Times New Roman"/>
          <w:lang w:val="en-GB"/>
        </w:rPr>
        <w:t xml:space="preserve">: Global Environmental Politics and Governance in Theory and Practice (Master research project, </w:t>
      </w:r>
      <w:proofErr w:type="spellStart"/>
      <w:r w:rsidRPr="00842CB3">
        <w:rPr>
          <w:rFonts w:eastAsia="Times New Roman"/>
          <w:lang w:val="en-GB"/>
        </w:rPr>
        <w:t>Vakgroep</w:t>
      </w:r>
      <w:proofErr w:type="spellEnd"/>
      <w:r w:rsidRPr="00842CB3">
        <w:rPr>
          <w:rFonts w:eastAsia="Times New Roman"/>
          <w:lang w:val="en-GB"/>
        </w:rPr>
        <w:t xml:space="preserve"> Politicologie, </w:t>
      </w:r>
      <w:proofErr w:type="spellStart"/>
      <w:r w:rsidRPr="00842CB3">
        <w:rPr>
          <w:rFonts w:eastAsia="Times New Roman"/>
          <w:lang w:val="en-GB"/>
        </w:rPr>
        <w:t>Unversiteit</w:t>
      </w:r>
      <w:proofErr w:type="spellEnd"/>
      <w:r w:rsidRPr="00842CB3">
        <w:rPr>
          <w:rFonts w:eastAsia="Times New Roman"/>
          <w:lang w:val="en-GB"/>
        </w:rPr>
        <w:t xml:space="preserve"> van Amsterdam).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proofErr w:type="spellStart"/>
      <w:r w:rsidRPr="00842CB3">
        <w:rPr>
          <w:rFonts w:eastAsia="Times New Roman"/>
          <w:lang w:val="en-GB"/>
        </w:rPr>
        <w:t>Onderwijs</w:t>
      </w:r>
      <w:proofErr w:type="spellEnd"/>
      <w:r w:rsidRPr="00842CB3">
        <w:rPr>
          <w:rFonts w:eastAsia="Times New Roman"/>
          <w:lang w:val="en-GB"/>
        </w:rPr>
        <w:t xml:space="preserve">: </w:t>
      </w:r>
      <w:proofErr w:type="spellStart"/>
      <w:r w:rsidRPr="00842CB3">
        <w:rPr>
          <w:rFonts w:eastAsia="Times New Roman"/>
          <w:lang w:val="en-GB"/>
        </w:rPr>
        <w:t>Gastcolleges</w:t>
      </w:r>
      <w:proofErr w:type="spellEnd"/>
      <w:r w:rsidRPr="00842CB3">
        <w:rPr>
          <w:rFonts w:eastAsia="Times New Roman"/>
          <w:lang w:val="en-GB"/>
        </w:rPr>
        <w:t xml:space="preserve"> Institute of interdisciplinary Studies (IIS), University of Amsterdam (World Food System series).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b/>
          <w:bCs/>
          <w:lang w:val="en-GB"/>
        </w:rPr>
        <w:t>2014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proofErr w:type="spellStart"/>
      <w:r w:rsidRPr="00842CB3">
        <w:rPr>
          <w:rFonts w:eastAsia="Times New Roman"/>
          <w:lang w:val="en-GB"/>
        </w:rPr>
        <w:t>Advies</w:t>
      </w:r>
      <w:proofErr w:type="spellEnd"/>
      <w:r w:rsidRPr="00842CB3">
        <w:rPr>
          <w:rFonts w:eastAsia="Times New Roman"/>
          <w:lang w:val="en-GB"/>
        </w:rPr>
        <w:t xml:space="preserve">: </w:t>
      </w:r>
      <w:proofErr w:type="spellStart"/>
      <w:r w:rsidRPr="00842CB3">
        <w:rPr>
          <w:rFonts w:eastAsia="Times New Roman"/>
          <w:lang w:val="en-GB"/>
        </w:rPr>
        <w:t>Samenwerking</w:t>
      </w:r>
      <w:proofErr w:type="spellEnd"/>
      <w:r w:rsidRPr="00842CB3">
        <w:rPr>
          <w:rFonts w:eastAsia="Times New Roman"/>
          <w:lang w:val="en-GB"/>
        </w:rPr>
        <w:t xml:space="preserve"> in 2014 with ICF International (</w:t>
      </w:r>
      <w:proofErr w:type="spellStart"/>
      <w:r w:rsidRPr="00842CB3">
        <w:rPr>
          <w:rFonts w:eastAsia="Times New Roman"/>
          <w:lang w:val="en-GB"/>
        </w:rPr>
        <w:t>Londen</w:t>
      </w:r>
      <w:proofErr w:type="spellEnd"/>
      <w:r w:rsidRPr="00842CB3">
        <w:rPr>
          <w:rFonts w:eastAsia="Times New Roman"/>
          <w:lang w:val="en-GB"/>
        </w:rPr>
        <w:t xml:space="preserve">) </w:t>
      </w:r>
      <w:proofErr w:type="spellStart"/>
      <w:proofErr w:type="gramStart"/>
      <w:r w:rsidRPr="00842CB3">
        <w:rPr>
          <w:rFonts w:eastAsia="Times New Roman"/>
          <w:lang w:val="en-GB"/>
        </w:rPr>
        <w:t>lange</w:t>
      </w:r>
      <w:proofErr w:type="spellEnd"/>
      <w:proofErr w:type="gramEnd"/>
      <w:r w:rsidRPr="00842CB3">
        <w:rPr>
          <w:rFonts w:eastAsia="Times New Roman"/>
          <w:lang w:val="en-GB"/>
        </w:rPr>
        <w:t xml:space="preserve"> </w:t>
      </w:r>
      <w:proofErr w:type="spellStart"/>
      <w:r w:rsidRPr="00842CB3">
        <w:rPr>
          <w:rFonts w:eastAsia="Times New Roman"/>
          <w:lang w:val="en-GB"/>
        </w:rPr>
        <w:t>termijn</w:t>
      </w:r>
      <w:proofErr w:type="spellEnd"/>
      <w:r w:rsidRPr="00842CB3">
        <w:rPr>
          <w:rFonts w:eastAsia="Times New Roman"/>
          <w:lang w:val="en-GB"/>
        </w:rPr>
        <w:t xml:space="preserve"> </w:t>
      </w:r>
      <w:proofErr w:type="spellStart"/>
      <w:r w:rsidRPr="00842CB3">
        <w:rPr>
          <w:rFonts w:eastAsia="Times New Roman"/>
          <w:lang w:val="en-GB"/>
        </w:rPr>
        <w:t>evaluatie</w:t>
      </w:r>
      <w:proofErr w:type="spellEnd"/>
      <w:r w:rsidRPr="00842CB3">
        <w:rPr>
          <w:rFonts w:eastAsia="Times New Roman"/>
          <w:lang w:val="en-GB"/>
        </w:rPr>
        <w:t xml:space="preserve"> van EU DG RTD (Directorate-General for Research and Innovation) portfolio Science in Society (</w:t>
      </w:r>
      <w:proofErr w:type="spellStart"/>
      <w:r w:rsidRPr="00842CB3">
        <w:rPr>
          <w:rFonts w:eastAsia="Times New Roman"/>
          <w:lang w:val="en-GB"/>
        </w:rPr>
        <w:t>SiS</w:t>
      </w:r>
      <w:proofErr w:type="spellEnd"/>
      <w:r w:rsidRPr="00842CB3">
        <w:rPr>
          <w:rFonts w:eastAsia="Times New Roman"/>
          <w:lang w:val="en-GB"/>
        </w:rPr>
        <w:t>).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proofErr w:type="spellStart"/>
      <w:r w:rsidRPr="0065083E">
        <w:rPr>
          <w:rFonts w:eastAsia="Times New Roman"/>
          <w:lang w:val="en-GB"/>
        </w:rPr>
        <w:t>Onderwijs</w:t>
      </w:r>
      <w:proofErr w:type="spellEnd"/>
      <w:r w:rsidRPr="0065083E">
        <w:rPr>
          <w:rFonts w:eastAsia="Times New Roman"/>
          <w:lang w:val="en-GB"/>
        </w:rPr>
        <w:t xml:space="preserve">: Introduction to Global Environmental Politics and Governance (Bachelor introduction, </w:t>
      </w:r>
      <w:proofErr w:type="spellStart"/>
      <w:r w:rsidRPr="0065083E">
        <w:rPr>
          <w:rFonts w:eastAsia="Times New Roman"/>
          <w:lang w:val="en-GB"/>
        </w:rPr>
        <w:t>Vakgroep</w:t>
      </w:r>
      <w:proofErr w:type="spellEnd"/>
      <w:r w:rsidRPr="0065083E">
        <w:rPr>
          <w:rFonts w:eastAsia="Times New Roman"/>
          <w:lang w:val="en-GB"/>
        </w:rPr>
        <w:t xml:space="preserve"> Politicologie, </w:t>
      </w:r>
      <w:proofErr w:type="spellStart"/>
      <w:r w:rsidRPr="0065083E">
        <w:rPr>
          <w:rFonts w:eastAsia="Times New Roman"/>
          <w:lang w:val="en-GB"/>
        </w:rPr>
        <w:t>Unversiteit</w:t>
      </w:r>
      <w:proofErr w:type="spellEnd"/>
      <w:r w:rsidRPr="0065083E">
        <w:rPr>
          <w:rFonts w:eastAsia="Times New Roman"/>
          <w:lang w:val="en-GB"/>
        </w:rPr>
        <w:t xml:space="preserve"> van Amsterdam)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r w:rsidRPr="0065083E">
        <w:rPr>
          <w:rFonts w:eastAsia="Times New Roman"/>
          <w:lang w:val="en-GB"/>
        </w:rPr>
        <w:t> 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proofErr w:type="spellStart"/>
      <w:r w:rsidRPr="0065083E">
        <w:rPr>
          <w:rFonts w:eastAsia="Times New Roman"/>
          <w:lang w:val="en-GB"/>
        </w:rPr>
        <w:t>Onderwijs</w:t>
      </w:r>
      <w:proofErr w:type="spellEnd"/>
      <w:r w:rsidRPr="0065083E">
        <w:rPr>
          <w:rFonts w:eastAsia="Times New Roman"/>
          <w:lang w:val="en-GB"/>
        </w:rPr>
        <w:t xml:space="preserve">: Global Natural Resources Politics, Risk and Modernity (Honours course, </w:t>
      </w:r>
      <w:proofErr w:type="spellStart"/>
      <w:r w:rsidRPr="0065083E">
        <w:rPr>
          <w:rFonts w:eastAsia="Times New Roman"/>
          <w:lang w:val="en-GB"/>
        </w:rPr>
        <w:t>Vakgroep</w:t>
      </w:r>
      <w:proofErr w:type="spellEnd"/>
      <w:r w:rsidRPr="0065083E">
        <w:rPr>
          <w:rFonts w:eastAsia="Times New Roman"/>
          <w:lang w:val="en-GB"/>
        </w:rPr>
        <w:t xml:space="preserve"> Politicologie, </w:t>
      </w:r>
      <w:proofErr w:type="spellStart"/>
      <w:r w:rsidRPr="0065083E">
        <w:rPr>
          <w:rFonts w:eastAsia="Times New Roman"/>
          <w:lang w:val="en-GB"/>
        </w:rPr>
        <w:t>Unversiteit</w:t>
      </w:r>
      <w:proofErr w:type="spellEnd"/>
      <w:r w:rsidRPr="0065083E">
        <w:rPr>
          <w:rFonts w:eastAsia="Times New Roman"/>
          <w:lang w:val="en-GB"/>
        </w:rPr>
        <w:t xml:space="preserve"> van Amsterdam)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r w:rsidRPr="0065083E">
        <w:rPr>
          <w:rFonts w:eastAsia="Times New Roman"/>
          <w:lang w:val="en-GB"/>
        </w:rPr>
        <w:t> 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proofErr w:type="spellStart"/>
      <w:r w:rsidRPr="0065083E">
        <w:rPr>
          <w:rFonts w:eastAsia="Times New Roman"/>
          <w:lang w:val="en-GB"/>
        </w:rPr>
        <w:t>Onderwijs</w:t>
      </w:r>
      <w:proofErr w:type="spellEnd"/>
      <w:r w:rsidRPr="0065083E">
        <w:rPr>
          <w:rFonts w:eastAsia="Times New Roman"/>
          <w:lang w:val="en-GB"/>
        </w:rPr>
        <w:t xml:space="preserve">: Global Environmental Politics and Governance in Theory and Practice (Master research project, </w:t>
      </w:r>
      <w:proofErr w:type="spellStart"/>
      <w:r w:rsidRPr="0065083E">
        <w:rPr>
          <w:rFonts w:eastAsia="Times New Roman"/>
          <w:lang w:val="en-GB"/>
        </w:rPr>
        <w:t>Vakgroep</w:t>
      </w:r>
      <w:proofErr w:type="spellEnd"/>
      <w:r w:rsidRPr="0065083E">
        <w:rPr>
          <w:rFonts w:eastAsia="Times New Roman"/>
          <w:lang w:val="en-GB"/>
        </w:rPr>
        <w:t xml:space="preserve"> Politicologie, </w:t>
      </w:r>
      <w:proofErr w:type="spellStart"/>
      <w:r w:rsidRPr="0065083E">
        <w:rPr>
          <w:rFonts w:eastAsia="Times New Roman"/>
          <w:lang w:val="en-GB"/>
        </w:rPr>
        <w:t>Unversiteit</w:t>
      </w:r>
      <w:proofErr w:type="spellEnd"/>
      <w:r w:rsidRPr="0065083E">
        <w:rPr>
          <w:rFonts w:eastAsia="Times New Roman"/>
          <w:lang w:val="en-GB"/>
        </w:rPr>
        <w:t xml:space="preserve"> van Amsterdam)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r w:rsidRPr="0065083E">
        <w:rPr>
          <w:rFonts w:eastAsia="Times New Roman"/>
          <w:lang w:val="en-GB"/>
        </w:rPr>
        <w:t> </w:t>
      </w:r>
    </w:p>
    <w:p w:rsidR="00842CB3" w:rsidRPr="0065083E" w:rsidRDefault="00842CB3" w:rsidP="00842CB3">
      <w:pPr>
        <w:rPr>
          <w:rFonts w:eastAsia="Times New Roman"/>
          <w:lang w:val="en-GB"/>
        </w:rPr>
      </w:pPr>
      <w:proofErr w:type="spellStart"/>
      <w:r w:rsidRPr="0065083E">
        <w:rPr>
          <w:rFonts w:eastAsia="Times New Roman"/>
          <w:lang w:val="en-GB"/>
        </w:rPr>
        <w:t>Onderwijs</w:t>
      </w:r>
      <w:proofErr w:type="spellEnd"/>
      <w:r w:rsidRPr="0065083E">
        <w:rPr>
          <w:rFonts w:eastAsia="Times New Roman"/>
          <w:lang w:val="en-GB"/>
        </w:rPr>
        <w:t xml:space="preserve">: Governing Transitions for Global Sustainable Development (Master working group, </w:t>
      </w:r>
      <w:proofErr w:type="spellStart"/>
      <w:r w:rsidRPr="0065083E">
        <w:rPr>
          <w:rFonts w:eastAsia="Times New Roman"/>
          <w:lang w:val="en-GB"/>
        </w:rPr>
        <w:t>Vakgroep</w:t>
      </w:r>
      <w:proofErr w:type="spellEnd"/>
      <w:r w:rsidRPr="0065083E">
        <w:rPr>
          <w:rFonts w:eastAsia="Times New Roman"/>
          <w:lang w:val="en-GB"/>
        </w:rPr>
        <w:t xml:space="preserve"> Politicologie, </w:t>
      </w:r>
      <w:proofErr w:type="spellStart"/>
      <w:r w:rsidRPr="0065083E">
        <w:rPr>
          <w:rFonts w:eastAsia="Times New Roman"/>
          <w:lang w:val="en-GB"/>
        </w:rPr>
        <w:t>Unversiteit</w:t>
      </w:r>
      <w:proofErr w:type="spellEnd"/>
      <w:r w:rsidRPr="0065083E">
        <w:rPr>
          <w:rFonts w:eastAsia="Times New Roman"/>
          <w:lang w:val="en-GB"/>
        </w:rPr>
        <w:t xml:space="preserve"> van Amsterdam)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br/>
      </w:r>
      <w:r w:rsidRPr="00842CB3">
        <w:rPr>
          <w:rFonts w:eastAsia="Times New Roman"/>
          <w:b/>
          <w:bCs/>
          <w:lang w:val="en-GB"/>
        </w:rPr>
        <w:t>2013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proofErr w:type="spellStart"/>
      <w:r w:rsidRPr="00842CB3">
        <w:rPr>
          <w:rFonts w:eastAsia="Times New Roman"/>
          <w:lang w:val="en-GB"/>
        </w:rPr>
        <w:t>Advies</w:t>
      </w:r>
      <w:proofErr w:type="spellEnd"/>
      <w:r w:rsidRPr="00842CB3">
        <w:rPr>
          <w:rFonts w:eastAsia="Times New Roman"/>
          <w:lang w:val="en-GB"/>
        </w:rPr>
        <w:t>: Communicatie review van Centre for Plant Genetic Resources (CGN), The Netherlands.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  <w:lang w:val="en-GB"/>
        </w:rPr>
        <w:lastRenderedPageBreak/>
        <w:t> </w:t>
      </w:r>
    </w:p>
    <w:p w:rsidR="00842CB3" w:rsidRPr="00842CB3" w:rsidRDefault="00842CB3" w:rsidP="00842CB3">
      <w:pPr>
        <w:rPr>
          <w:rFonts w:eastAsia="Times New Roman"/>
        </w:rPr>
      </w:pPr>
      <w:r w:rsidRPr="00842CB3">
        <w:rPr>
          <w:rFonts w:eastAsia="Times New Roman"/>
        </w:rPr>
        <w:t xml:space="preserve">Onderwijs: Verzorging van werkgroep aan de Universiteit van Amsterdam: </w:t>
      </w:r>
      <w:proofErr w:type="spellStart"/>
      <w:r w:rsidRPr="00842CB3">
        <w:rPr>
          <w:rFonts w:eastAsia="Times New Roman"/>
        </w:rPr>
        <w:t>Moderization</w:t>
      </w:r>
      <w:proofErr w:type="spellEnd"/>
      <w:r w:rsidRPr="00842CB3">
        <w:rPr>
          <w:rFonts w:eastAsia="Times New Roman"/>
        </w:rPr>
        <w:t>, Globalization and Governance.</w:t>
      </w:r>
    </w:p>
    <w:p w:rsidR="00842CB3" w:rsidRPr="00842CB3" w:rsidRDefault="00842CB3" w:rsidP="00842CB3">
      <w:pPr>
        <w:rPr>
          <w:rFonts w:eastAsia="Times New Roman"/>
        </w:rPr>
      </w:pPr>
      <w:r w:rsidRPr="00842CB3">
        <w:rPr>
          <w:rFonts w:eastAsia="Times New Roman"/>
        </w:rPr>
        <w:t> </w:t>
      </w:r>
    </w:p>
    <w:p w:rsidR="00842CB3" w:rsidRPr="00842CB3" w:rsidRDefault="00842CB3" w:rsidP="00842CB3">
      <w:pPr>
        <w:rPr>
          <w:rFonts w:eastAsia="Times New Roman"/>
          <w:lang w:val="en-GB"/>
        </w:rPr>
      </w:pPr>
      <w:r w:rsidRPr="00842CB3">
        <w:rPr>
          <w:rFonts w:eastAsia="Times New Roman"/>
        </w:rPr>
        <w:t xml:space="preserve">Onderwijs: Verzorging van afstudeerproject voor </w:t>
      </w:r>
      <w:proofErr w:type="spellStart"/>
      <w:r w:rsidRPr="00842CB3">
        <w:rPr>
          <w:rFonts w:eastAsia="Times New Roman"/>
        </w:rPr>
        <w:t>masterstudenten</w:t>
      </w:r>
      <w:proofErr w:type="spellEnd"/>
      <w:r w:rsidRPr="00842CB3">
        <w:rPr>
          <w:rFonts w:eastAsia="Times New Roman"/>
        </w:rPr>
        <w:t xml:space="preserve"> aan de Universiteit van Amsterdam. </w:t>
      </w:r>
      <w:proofErr w:type="spellStart"/>
      <w:r w:rsidRPr="00842CB3">
        <w:rPr>
          <w:rFonts w:eastAsia="Times New Roman"/>
          <w:lang w:val="en-GB"/>
        </w:rPr>
        <w:t>Titel</w:t>
      </w:r>
      <w:proofErr w:type="spellEnd"/>
      <w:r w:rsidRPr="00842CB3">
        <w:rPr>
          <w:rFonts w:eastAsia="Times New Roman"/>
          <w:lang w:val="en-GB"/>
        </w:rPr>
        <w:t>: Food Production and Natural Resources Use: Current and Future Decision-Making in the Context of Globalization</w:t>
      </w:r>
    </w:p>
    <w:p w:rsidR="00953B67" w:rsidRPr="008A2ADF" w:rsidRDefault="00953B67">
      <w:pPr>
        <w:rPr>
          <w:b/>
          <w:lang w:val="en-GB"/>
        </w:rPr>
      </w:pPr>
    </w:p>
    <w:p w:rsidR="00DF1C3B" w:rsidRPr="00F17E6F" w:rsidRDefault="00DF1C3B">
      <w:pPr>
        <w:rPr>
          <w:b/>
          <w:lang w:val="en-GB"/>
        </w:rPr>
      </w:pPr>
      <w:r w:rsidRPr="00F17E6F">
        <w:rPr>
          <w:b/>
          <w:lang w:val="en-GB"/>
        </w:rPr>
        <w:t>2012</w:t>
      </w:r>
    </w:p>
    <w:p w:rsidR="00DF1C3B" w:rsidRPr="00F17E6F" w:rsidRDefault="00DF1C3B">
      <w:pPr>
        <w:rPr>
          <w:b/>
          <w:lang w:val="en-GB"/>
        </w:rPr>
      </w:pPr>
    </w:p>
    <w:p w:rsidR="008A2ADF" w:rsidRDefault="008A2ADF" w:rsidP="00DF1C3B">
      <w:proofErr w:type="spellStart"/>
      <w:r w:rsidRPr="008A2ADF">
        <w:rPr>
          <w:lang w:val="en-GB"/>
        </w:rPr>
        <w:t>Adviseur</w:t>
      </w:r>
      <w:proofErr w:type="spellEnd"/>
      <w:r w:rsidRPr="008A2ADF">
        <w:rPr>
          <w:lang w:val="en-GB"/>
        </w:rPr>
        <w:t xml:space="preserve"> voor Oxfam </w:t>
      </w:r>
      <w:proofErr w:type="spellStart"/>
      <w:r w:rsidRPr="008A2ADF">
        <w:rPr>
          <w:lang w:val="en-GB"/>
        </w:rPr>
        <w:t>Novib</w:t>
      </w:r>
      <w:proofErr w:type="spellEnd"/>
      <w:r w:rsidRPr="008A2ADF">
        <w:rPr>
          <w:lang w:val="en-GB"/>
        </w:rPr>
        <w:t xml:space="preserve">: </w:t>
      </w:r>
      <w:proofErr w:type="spellStart"/>
      <w:r w:rsidRPr="008A2ADF">
        <w:rPr>
          <w:lang w:val="en-GB"/>
        </w:rPr>
        <w:t>Rapportage</w:t>
      </w:r>
      <w:proofErr w:type="spellEnd"/>
      <w:r w:rsidRPr="008A2ADF">
        <w:rPr>
          <w:lang w:val="en-GB"/>
        </w:rPr>
        <w:t xml:space="preserve"> en co-</w:t>
      </w:r>
      <w:proofErr w:type="spellStart"/>
      <w:r w:rsidRPr="008A2ADF">
        <w:rPr>
          <w:lang w:val="en-GB"/>
        </w:rPr>
        <w:t>organisatie</w:t>
      </w:r>
      <w:proofErr w:type="spellEnd"/>
      <w:r w:rsidRPr="008A2ADF">
        <w:rPr>
          <w:lang w:val="en-GB"/>
        </w:rPr>
        <w:t xml:space="preserve"> van </w:t>
      </w:r>
      <w:r>
        <w:rPr>
          <w:lang w:val="en-US"/>
        </w:rPr>
        <w:t xml:space="preserve">Expert </w:t>
      </w:r>
      <w:proofErr w:type="spellStart"/>
      <w:r>
        <w:rPr>
          <w:lang w:val="en-US"/>
        </w:rPr>
        <w:t>Consultatie</w:t>
      </w:r>
      <w:proofErr w:type="spellEnd"/>
      <w:r>
        <w:rPr>
          <w:lang w:val="en-US"/>
        </w:rPr>
        <w:t xml:space="preserve"> (Vietnam, Ho Chi </w:t>
      </w:r>
      <w:proofErr w:type="spellStart"/>
      <w:r>
        <w:rPr>
          <w:lang w:val="en-US"/>
        </w:rPr>
        <w:t>Mihn</w:t>
      </w:r>
      <w:proofErr w:type="spellEnd"/>
      <w:r>
        <w:rPr>
          <w:lang w:val="en-US"/>
        </w:rPr>
        <w:t xml:space="preserve"> City) “Integrating Farmers’ Seeds Systems into the Market: What do we gain? </w:t>
      </w:r>
      <w:proofErr w:type="spellStart"/>
      <w:r w:rsidRPr="00F17E6F">
        <w:t>What</w:t>
      </w:r>
      <w:proofErr w:type="spellEnd"/>
      <w:r w:rsidRPr="00F17E6F">
        <w:t xml:space="preserve"> do we </w:t>
      </w:r>
      <w:proofErr w:type="spellStart"/>
      <w:r w:rsidRPr="00F17E6F">
        <w:t>lose</w:t>
      </w:r>
      <w:proofErr w:type="spellEnd"/>
      <w:r w:rsidRPr="00F17E6F">
        <w:t xml:space="preserve">? </w:t>
      </w:r>
      <w:proofErr w:type="spellStart"/>
      <w:r w:rsidRPr="00F17E6F">
        <w:t>What</w:t>
      </w:r>
      <w:proofErr w:type="spellEnd"/>
      <w:r w:rsidRPr="00F17E6F">
        <w:t xml:space="preserve"> do we do?”</w:t>
      </w:r>
    </w:p>
    <w:p w:rsidR="008A2ADF" w:rsidRDefault="008A2ADF" w:rsidP="00DF1C3B"/>
    <w:p w:rsidR="00DF1C3B" w:rsidRPr="00DF1C3B" w:rsidRDefault="00DF1C3B" w:rsidP="00DF1C3B">
      <w:r>
        <w:t xml:space="preserve">Onderwijs: Verzorging van werkgroep aan de Universiteit van Amsterdam: </w:t>
      </w:r>
      <w:proofErr w:type="spellStart"/>
      <w:r>
        <w:t>Moderization</w:t>
      </w:r>
      <w:proofErr w:type="spellEnd"/>
      <w:r>
        <w:t xml:space="preserve">, Globalization and Governance. </w:t>
      </w:r>
      <w:r w:rsidRPr="00DF1C3B">
        <w:t xml:space="preserve"> </w:t>
      </w:r>
    </w:p>
    <w:p w:rsidR="00DF1C3B" w:rsidRPr="00DF1C3B" w:rsidRDefault="00DF1C3B" w:rsidP="00DF1C3B"/>
    <w:p w:rsidR="00DF1C3B" w:rsidRDefault="00DF1C3B" w:rsidP="00DF1C3B">
      <w:pPr>
        <w:rPr>
          <w:lang w:val="en-US"/>
        </w:rPr>
      </w:pPr>
      <w:r>
        <w:t xml:space="preserve">Onderwijs: Verzorging van afstudeerproject voor masterstudenten aan de Universiteit van Amsterdam. </w:t>
      </w:r>
      <w:r w:rsidRPr="00953B67">
        <w:rPr>
          <w:lang w:val="en-US"/>
        </w:rPr>
        <w:t xml:space="preserve">Titel: Food Production, Environment and Development: Human and Environmental Rights. </w:t>
      </w:r>
    </w:p>
    <w:p w:rsidR="00DF1C3B" w:rsidRDefault="00DF1C3B" w:rsidP="00DF1C3B">
      <w:pPr>
        <w:rPr>
          <w:b/>
          <w:lang w:val="en-US"/>
        </w:rPr>
      </w:pPr>
    </w:p>
    <w:p w:rsidR="00DF1C3B" w:rsidRDefault="00DF1C3B" w:rsidP="00DF1C3B">
      <w:pPr>
        <w:rPr>
          <w:lang w:val="en-US"/>
        </w:rPr>
      </w:pPr>
      <w:r w:rsidRPr="008A2ADF">
        <w:t xml:space="preserve">Adviseur voor GHK Ltd., Londen. </w:t>
      </w:r>
      <w:r>
        <w:rPr>
          <w:lang w:val="en-US"/>
        </w:rPr>
        <w:t xml:space="preserve">Project </w:t>
      </w:r>
      <w:proofErr w:type="spellStart"/>
      <w:r>
        <w:rPr>
          <w:lang w:val="en-US"/>
        </w:rPr>
        <w:t>getiteld</w:t>
      </w:r>
      <w:proofErr w:type="spellEnd"/>
      <w:r>
        <w:rPr>
          <w:lang w:val="en-US"/>
        </w:rPr>
        <w:t xml:space="preserve">: </w:t>
      </w:r>
      <w:r w:rsidRPr="00310B4D">
        <w:rPr>
          <w:lang w:val="en-US"/>
        </w:rPr>
        <w:t>UK Implementation of the Nagoya Protocol: Assessment of the Affected Sectors.</w:t>
      </w:r>
      <w:r w:rsidRPr="00DF1C3B">
        <w:rPr>
          <w:lang w:val="en-US"/>
        </w:rPr>
        <w:t xml:space="preserve"> </w:t>
      </w:r>
    </w:p>
    <w:p w:rsidR="002B7A8E" w:rsidRDefault="002B7A8E" w:rsidP="00DF1C3B">
      <w:pPr>
        <w:rPr>
          <w:lang w:val="en-US"/>
        </w:rPr>
      </w:pPr>
    </w:p>
    <w:p w:rsidR="002B7A8E" w:rsidRDefault="002B7A8E" w:rsidP="00DF1C3B">
      <w:pPr>
        <w:rPr>
          <w:lang w:val="en-US"/>
        </w:rPr>
      </w:pPr>
      <w:proofErr w:type="gramStart"/>
      <w:r>
        <w:rPr>
          <w:lang w:val="en-US"/>
        </w:rPr>
        <w:t>Adviseur voor Bioversity Internatioal (Rome).</w:t>
      </w:r>
      <w:proofErr w:type="gramEnd"/>
      <w:r>
        <w:rPr>
          <w:lang w:val="en-US"/>
        </w:rPr>
        <w:t xml:space="preserve"> Project </w:t>
      </w:r>
      <w:proofErr w:type="spellStart"/>
      <w:r w:rsidR="008A2ADF">
        <w:rPr>
          <w:lang w:val="en-US"/>
        </w:rPr>
        <w:t>titel</w:t>
      </w:r>
      <w:proofErr w:type="spellEnd"/>
      <w:r>
        <w:rPr>
          <w:lang w:val="en-US"/>
        </w:rPr>
        <w:t xml:space="preserve">: Impact of Intellectual Property Rights (IRP) on access to and use of plant genetic resources for climate change ready plants. </w:t>
      </w:r>
    </w:p>
    <w:p w:rsidR="00DF1C3B" w:rsidRPr="00DF1C3B" w:rsidRDefault="00DF1C3B">
      <w:pPr>
        <w:rPr>
          <w:b/>
          <w:lang w:val="en-US"/>
        </w:rPr>
      </w:pPr>
    </w:p>
    <w:p w:rsidR="004B76B6" w:rsidRPr="008A2ADF" w:rsidRDefault="004B76B6">
      <w:pPr>
        <w:rPr>
          <w:b/>
        </w:rPr>
      </w:pPr>
      <w:r w:rsidRPr="008A2ADF">
        <w:rPr>
          <w:b/>
        </w:rPr>
        <w:t>2011</w:t>
      </w:r>
    </w:p>
    <w:p w:rsidR="004B76B6" w:rsidRPr="008A2ADF" w:rsidRDefault="004B76B6">
      <w:pPr>
        <w:rPr>
          <w:b/>
        </w:rPr>
      </w:pPr>
    </w:p>
    <w:p w:rsidR="004B76B6" w:rsidRPr="00953B67" w:rsidRDefault="00BA6557" w:rsidP="004B76B6">
      <w:pPr>
        <w:rPr>
          <w:lang w:val="en-US"/>
        </w:rPr>
      </w:pPr>
      <w:r w:rsidRPr="008A2ADF">
        <w:t xml:space="preserve">Onderwijs: </w:t>
      </w:r>
      <w:r w:rsidR="004B76B6" w:rsidRPr="008A2ADF">
        <w:t xml:space="preserve">Verzorging van afstudeerproject voor </w:t>
      </w:r>
      <w:proofErr w:type="spellStart"/>
      <w:r w:rsidR="004B76B6" w:rsidRPr="008A2ADF">
        <w:t>masterstudenten</w:t>
      </w:r>
      <w:proofErr w:type="spellEnd"/>
      <w:r w:rsidR="004B76B6" w:rsidRPr="008A2ADF">
        <w:t xml:space="preserve"> aan de Universiteit van Amsterd</w:t>
      </w:r>
      <w:r w:rsidR="004B76B6">
        <w:t xml:space="preserve">am. </w:t>
      </w:r>
      <w:proofErr w:type="spellStart"/>
      <w:r w:rsidR="004B76B6" w:rsidRPr="008A2ADF">
        <w:rPr>
          <w:lang w:val="en-GB"/>
        </w:rPr>
        <w:t>Titel</w:t>
      </w:r>
      <w:proofErr w:type="spellEnd"/>
      <w:r w:rsidR="004B76B6" w:rsidRPr="008A2ADF">
        <w:rPr>
          <w:lang w:val="en-GB"/>
        </w:rPr>
        <w:t xml:space="preserve">: Food Production, </w:t>
      </w:r>
      <w:r w:rsidR="004B76B6" w:rsidRPr="00953B67">
        <w:rPr>
          <w:lang w:val="en-US"/>
        </w:rPr>
        <w:t xml:space="preserve">Environment and Development: Human and Environmental Rights. </w:t>
      </w:r>
    </w:p>
    <w:p w:rsidR="004B76B6" w:rsidRDefault="004B76B6">
      <w:pPr>
        <w:rPr>
          <w:b/>
          <w:lang w:val="en-US"/>
        </w:rPr>
      </w:pPr>
    </w:p>
    <w:p w:rsidR="004B76B6" w:rsidRPr="004B76B6" w:rsidRDefault="004B76B6" w:rsidP="004B76B6">
      <w:pPr>
        <w:rPr>
          <w:lang w:val="en-US"/>
        </w:rPr>
      </w:pPr>
      <w:proofErr w:type="spellStart"/>
      <w:proofErr w:type="gramStart"/>
      <w:r w:rsidRPr="004B76B6">
        <w:rPr>
          <w:lang w:val="en-US"/>
        </w:rPr>
        <w:t>Adviseur</w:t>
      </w:r>
      <w:proofErr w:type="spellEnd"/>
      <w:r w:rsidRPr="004B76B6">
        <w:rPr>
          <w:lang w:val="en-US"/>
        </w:rPr>
        <w:t xml:space="preserve"> voor GHK, </w:t>
      </w:r>
      <w:proofErr w:type="spellStart"/>
      <w:r w:rsidRPr="004B76B6">
        <w:rPr>
          <w:lang w:val="en-US"/>
        </w:rPr>
        <w:t>Londen</w:t>
      </w:r>
      <w:proofErr w:type="spellEnd"/>
      <w:r w:rsidRPr="004B76B6">
        <w:rPr>
          <w:lang w:val="en-US"/>
        </w:rPr>
        <w:t xml:space="preserve">, in het </w:t>
      </w:r>
      <w:proofErr w:type="spellStart"/>
      <w:r w:rsidRPr="004B76B6">
        <w:rPr>
          <w:lang w:val="en-US"/>
        </w:rPr>
        <w:t>kader</w:t>
      </w:r>
      <w:proofErr w:type="spellEnd"/>
      <w:r w:rsidRPr="004B76B6">
        <w:rPr>
          <w:lang w:val="en-US"/>
        </w:rPr>
        <w:t xml:space="preserve"> van Evaluation of the Community Plant Variety Rights (CPVR) Acquis, voor EU (DG SANCO).</w:t>
      </w:r>
      <w:proofErr w:type="gramEnd"/>
    </w:p>
    <w:p w:rsidR="00630FEE" w:rsidRPr="004B76B6" w:rsidRDefault="00630FEE">
      <w:pPr>
        <w:rPr>
          <w:b/>
          <w:lang w:val="en-US"/>
        </w:rPr>
      </w:pPr>
    </w:p>
    <w:p w:rsidR="00953B67" w:rsidRDefault="00953B67">
      <w:pPr>
        <w:rPr>
          <w:b/>
        </w:rPr>
      </w:pPr>
      <w:r>
        <w:rPr>
          <w:b/>
        </w:rPr>
        <w:t>2010</w:t>
      </w:r>
    </w:p>
    <w:p w:rsidR="00953B67" w:rsidRDefault="00953B67">
      <w:pPr>
        <w:rPr>
          <w:b/>
        </w:rPr>
      </w:pPr>
    </w:p>
    <w:p w:rsidR="00953B67" w:rsidRDefault="00953B67" w:rsidP="00953B67">
      <w:r>
        <w:t xml:space="preserve">Coördinatie van MFS II financieringsproces voor het Leger des Heils afdeling Internationale Ondersteuning en Samenwerking (IOS). </w:t>
      </w:r>
    </w:p>
    <w:p w:rsidR="00953B67" w:rsidRDefault="00953B67" w:rsidP="00953B67"/>
    <w:p w:rsidR="00953B67" w:rsidRDefault="00953B67" w:rsidP="00953B67">
      <w:r>
        <w:t xml:space="preserve">Strategisch en inhoudelijk advies aan Oxfam/Novib ten aanzien van </w:t>
      </w:r>
      <w:proofErr w:type="gramStart"/>
      <w:r>
        <w:t>implementatie</w:t>
      </w:r>
      <w:proofErr w:type="gramEnd"/>
      <w:r>
        <w:t xml:space="preserve"> van biodiversiteitbeleid. Project voor Oxfam/Novib, Den Haag.</w:t>
      </w:r>
    </w:p>
    <w:p w:rsidR="00953B67" w:rsidRDefault="00953B67"/>
    <w:p w:rsidR="00953B67" w:rsidRPr="00953B67" w:rsidRDefault="00BA6557" w:rsidP="00953B67">
      <w:pPr>
        <w:rPr>
          <w:lang w:val="en-US"/>
        </w:rPr>
      </w:pPr>
      <w:r>
        <w:t xml:space="preserve">Onderwijs: </w:t>
      </w:r>
      <w:r w:rsidR="00953B67">
        <w:t xml:space="preserve">Verzorging van afstudeerproject voor masterstudenten aan de Universiteit van Amsterdam. </w:t>
      </w:r>
      <w:r w:rsidR="00953B67" w:rsidRPr="00953B67">
        <w:rPr>
          <w:lang w:val="en-US"/>
        </w:rPr>
        <w:t xml:space="preserve">Titel: </w:t>
      </w:r>
      <w:r w:rsidR="004B76B6">
        <w:rPr>
          <w:lang w:val="en-US"/>
        </w:rPr>
        <w:t>‘</w:t>
      </w:r>
      <w:r w:rsidR="00953B67" w:rsidRPr="00953B67">
        <w:rPr>
          <w:lang w:val="en-US"/>
        </w:rPr>
        <w:t>Food Production, Environment and Development: Human and Environmental Rights</w:t>
      </w:r>
      <w:r w:rsidR="004B76B6">
        <w:rPr>
          <w:lang w:val="en-US"/>
        </w:rPr>
        <w:t>’</w:t>
      </w:r>
      <w:r w:rsidR="00953B67" w:rsidRPr="00953B67">
        <w:rPr>
          <w:lang w:val="en-US"/>
        </w:rPr>
        <w:t xml:space="preserve">. </w:t>
      </w:r>
    </w:p>
    <w:p w:rsidR="00953B67" w:rsidRDefault="00953B67">
      <w:pPr>
        <w:rPr>
          <w:lang w:val="en-US"/>
        </w:rPr>
      </w:pPr>
    </w:p>
    <w:p w:rsidR="00953B67" w:rsidRPr="00953B67" w:rsidRDefault="00953B67">
      <w:pPr>
        <w:rPr>
          <w:b/>
        </w:rPr>
      </w:pPr>
      <w:r w:rsidRPr="00953B67">
        <w:t xml:space="preserve">Auteur van </w:t>
      </w:r>
      <w:r w:rsidR="004B76B6" w:rsidRPr="00953B67">
        <w:t>jubileumuitgave</w:t>
      </w:r>
      <w:r w:rsidRPr="00953B67">
        <w:t xml:space="preserve"> Centrum Genetische Bronnen, Wageningen Universiteit en </w:t>
      </w:r>
      <w:proofErr w:type="gramStart"/>
      <w:r w:rsidRPr="00953B67">
        <w:t>Research</w:t>
      </w:r>
      <w:proofErr w:type="gramEnd"/>
      <w:r w:rsidRPr="00953B67">
        <w:t xml:space="preserve"> Centre (</w:t>
      </w:r>
      <w:r>
        <w:t>CGN-</w:t>
      </w:r>
      <w:r w:rsidRPr="00953B67">
        <w:t xml:space="preserve">WUR). </w:t>
      </w:r>
    </w:p>
    <w:p w:rsidR="00242EF6" w:rsidRDefault="00242EF6">
      <w:pPr>
        <w:rPr>
          <w:b/>
        </w:rPr>
      </w:pPr>
    </w:p>
    <w:p w:rsidR="00953B67" w:rsidRDefault="00953B67">
      <w:r w:rsidRPr="004B76B6">
        <w:t>Adviseur voor GHK, Londen,</w:t>
      </w:r>
      <w:r w:rsidR="004B76B6" w:rsidRPr="004B76B6">
        <w:t xml:space="preserve"> in het kader van Evaluation of the Community Plant Variety Rights (CPVR) Acquis, voor </w:t>
      </w:r>
      <w:r w:rsidR="004B76B6">
        <w:t>EU (</w:t>
      </w:r>
      <w:r w:rsidR="004B76B6" w:rsidRPr="004B76B6">
        <w:t>DG SANCO</w:t>
      </w:r>
      <w:r w:rsidR="004B76B6">
        <w:t>).</w:t>
      </w:r>
    </w:p>
    <w:p w:rsidR="004B76B6" w:rsidRDefault="004B76B6"/>
    <w:p w:rsidR="004B76B6" w:rsidRPr="004B76B6" w:rsidRDefault="004B76B6" w:rsidP="004B76B6">
      <w:pPr>
        <w:rPr>
          <w:lang w:val="en-US"/>
        </w:rPr>
      </w:pPr>
      <w:proofErr w:type="gramStart"/>
      <w:r w:rsidRPr="004B76B6">
        <w:rPr>
          <w:lang w:val="en-US"/>
        </w:rPr>
        <w:t xml:space="preserve">Rapporteur voor CGN-WUR van </w:t>
      </w:r>
      <w:r>
        <w:rPr>
          <w:lang w:val="en-US"/>
        </w:rPr>
        <w:t>workshop ‘</w:t>
      </w:r>
      <w:r w:rsidRPr="004B76B6">
        <w:rPr>
          <w:lang w:val="en-US"/>
        </w:rPr>
        <w:t>Exploring the need for Specific mea</w:t>
      </w:r>
      <w:r>
        <w:rPr>
          <w:lang w:val="en-US"/>
        </w:rPr>
        <w:t xml:space="preserve">sures for Access- and Benefit Sharing of Animal Genetic Resources for Food </w:t>
      </w:r>
      <w:r w:rsidRPr="004B76B6">
        <w:rPr>
          <w:lang w:val="en-US"/>
        </w:rPr>
        <w:t>and Agriculture</w:t>
      </w:r>
      <w:r>
        <w:rPr>
          <w:lang w:val="en-US"/>
        </w:rPr>
        <w:t>.’</w:t>
      </w:r>
      <w:proofErr w:type="gramEnd"/>
      <w:r>
        <w:rPr>
          <w:lang w:val="en-US"/>
        </w:rPr>
        <w:t xml:space="preserve"> </w:t>
      </w:r>
    </w:p>
    <w:p w:rsidR="00953B67" w:rsidRDefault="00953B67">
      <w:pPr>
        <w:rPr>
          <w:b/>
          <w:lang w:val="en-US"/>
        </w:rPr>
      </w:pPr>
    </w:p>
    <w:p w:rsidR="004B76B6" w:rsidRPr="004B76B6" w:rsidRDefault="004B76B6" w:rsidP="004B76B6">
      <w:pPr>
        <w:rPr>
          <w:lang w:val="en-US"/>
        </w:rPr>
      </w:pPr>
      <w:proofErr w:type="spellStart"/>
      <w:r>
        <w:rPr>
          <w:lang w:val="en-US"/>
        </w:rPr>
        <w:t>Participatie</w:t>
      </w:r>
      <w:proofErr w:type="spellEnd"/>
      <w:r>
        <w:rPr>
          <w:lang w:val="en-US"/>
        </w:rPr>
        <w:t xml:space="preserve"> in </w:t>
      </w:r>
      <w:r w:rsidRPr="004B76B6">
        <w:rPr>
          <w:lang w:val="en-US"/>
        </w:rPr>
        <w:t xml:space="preserve">Global Consultations </w:t>
      </w:r>
      <w:proofErr w:type="gramStart"/>
      <w:r w:rsidRPr="004B76B6">
        <w:rPr>
          <w:lang w:val="en-US"/>
        </w:rPr>
        <w:t>On</w:t>
      </w:r>
      <w:proofErr w:type="gramEnd"/>
      <w:r w:rsidRPr="004B76B6">
        <w:rPr>
          <w:lang w:val="en-US"/>
        </w:rPr>
        <w:t xml:space="preserve"> Farmers’ Rights</w:t>
      </w:r>
      <w:r>
        <w:rPr>
          <w:lang w:val="en-US"/>
        </w:rPr>
        <w:t xml:space="preserve"> </w:t>
      </w:r>
      <w:r w:rsidRPr="004B76B6">
        <w:rPr>
          <w:lang w:val="en-US"/>
        </w:rPr>
        <w:t>Addis Ababa, Ethiopia, 23-25 November 2010</w:t>
      </w:r>
      <w:r>
        <w:rPr>
          <w:lang w:val="en-US"/>
        </w:rPr>
        <w:t>, namens CGN-WUR.</w:t>
      </w:r>
    </w:p>
    <w:p w:rsidR="004B76B6" w:rsidRPr="004B76B6" w:rsidRDefault="004B76B6">
      <w:pPr>
        <w:rPr>
          <w:b/>
          <w:lang w:val="en-US"/>
        </w:rPr>
      </w:pPr>
    </w:p>
    <w:p w:rsidR="008C04F1" w:rsidRDefault="001603B8">
      <w:pPr>
        <w:rPr>
          <w:b/>
        </w:rPr>
      </w:pPr>
      <w:r w:rsidRPr="004C384D">
        <w:rPr>
          <w:b/>
        </w:rPr>
        <w:t>2009</w:t>
      </w:r>
    </w:p>
    <w:p w:rsidR="00242EF6" w:rsidRPr="004C384D" w:rsidRDefault="00242EF6">
      <w:pPr>
        <w:rPr>
          <w:b/>
        </w:rPr>
      </w:pPr>
    </w:p>
    <w:p w:rsidR="00A90A7E" w:rsidRDefault="00A90A7E" w:rsidP="00A90A7E">
      <w:r>
        <w:t xml:space="preserve">Strategisch en inhoudelijk advies aan Oxfam/Novib ten aanzien van </w:t>
      </w:r>
      <w:proofErr w:type="gramStart"/>
      <w:r>
        <w:t>implementatie</w:t>
      </w:r>
      <w:proofErr w:type="gramEnd"/>
      <w:r>
        <w:t xml:space="preserve"> van biodiversiteitbeleid.</w:t>
      </w:r>
      <w:r w:rsidR="001A1698">
        <w:t xml:space="preserve"> Project voor Oxfam/Novib, Den Haag.</w:t>
      </w:r>
    </w:p>
    <w:p w:rsidR="00A90A7E" w:rsidRDefault="00A90A7E" w:rsidP="00A90A7E"/>
    <w:p w:rsidR="00A90A7E" w:rsidRDefault="00A90A7E" w:rsidP="00A90A7E">
      <w:proofErr w:type="gramStart"/>
      <w:r>
        <w:t>Implementatie</w:t>
      </w:r>
      <w:proofErr w:type="gramEnd"/>
      <w:r>
        <w:t xml:space="preserve"> van ISO 9000/2008 </w:t>
      </w:r>
      <w:r w:rsidR="001603B8">
        <w:t>van</w:t>
      </w:r>
      <w:r>
        <w:t xml:space="preserve"> Aqua for All</w:t>
      </w:r>
      <w:r w:rsidR="001603B8">
        <w:t>,</w:t>
      </w:r>
      <w:r>
        <w:t xml:space="preserve"> en begeleiding van certificeringstraject.</w:t>
      </w:r>
      <w:r w:rsidR="001A1698">
        <w:t xml:space="preserve"> Project voor Aqua for All, Nieuwegein.</w:t>
      </w:r>
    </w:p>
    <w:p w:rsidR="00A90A7E" w:rsidRDefault="00A90A7E" w:rsidP="00A90A7E"/>
    <w:p w:rsidR="00A90A7E" w:rsidRDefault="00A90A7E" w:rsidP="00A90A7E">
      <w:r>
        <w:t xml:space="preserve">Modereren en redigeren van Options for Farmers’ Rights (on-line discussie) en productie van Information </w:t>
      </w:r>
      <w:proofErr w:type="gramStart"/>
      <w:r>
        <w:t>pap</w:t>
      </w:r>
      <w:r w:rsidR="001603B8">
        <w:t>er</w:t>
      </w:r>
      <w:proofErr w:type="gramEnd"/>
      <w:r w:rsidR="001603B8">
        <w:t xml:space="preserve"> voor FAO Governing Body III M</w:t>
      </w:r>
      <w:r>
        <w:t>eeting Tunis.</w:t>
      </w:r>
      <w:r w:rsidR="001A1698">
        <w:t xml:space="preserve"> Project voor Wageningen Universiteit en </w:t>
      </w:r>
      <w:proofErr w:type="gramStart"/>
      <w:r w:rsidR="001A1698">
        <w:t>Research</w:t>
      </w:r>
      <w:proofErr w:type="gramEnd"/>
      <w:r w:rsidR="001A1698">
        <w:t xml:space="preserve"> Centre (WUR). </w:t>
      </w:r>
    </w:p>
    <w:p w:rsidR="001603B8" w:rsidRDefault="001603B8" w:rsidP="00A90A7E"/>
    <w:p w:rsidR="00B16BDF" w:rsidRDefault="00B16BDF" w:rsidP="00B16BDF">
      <w:r>
        <w:t xml:space="preserve">Ontwerp en </w:t>
      </w:r>
      <w:proofErr w:type="gramStart"/>
      <w:r>
        <w:t>implementatie</w:t>
      </w:r>
      <w:proofErr w:type="gramEnd"/>
      <w:r>
        <w:t xml:space="preserve"> </w:t>
      </w:r>
      <w:proofErr w:type="spellStart"/>
      <w:r>
        <w:t>expert-matching</w:t>
      </w:r>
      <w:proofErr w:type="spellEnd"/>
      <w:r>
        <w:t xml:space="preserve"> systematiek </w:t>
      </w:r>
      <w:r w:rsidR="00C57B32">
        <w:t xml:space="preserve">voor het </w:t>
      </w:r>
      <w:r>
        <w:t>Leger des Heils</w:t>
      </w:r>
      <w:r w:rsidR="00C57B32">
        <w:t xml:space="preserve"> </w:t>
      </w:r>
      <w:r w:rsidR="00154137">
        <w:t>hoofdkwartier</w:t>
      </w:r>
      <w:r>
        <w:t>, Almere.</w:t>
      </w:r>
    </w:p>
    <w:p w:rsidR="00C57B32" w:rsidRDefault="00C57B32" w:rsidP="00A90A7E">
      <w:pPr>
        <w:rPr>
          <w:b/>
        </w:rPr>
      </w:pPr>
    </w:p>
    <w:p w:rsidR="001603B8" w:rsidRPr="004C384D" w:rsidRDefault="001603B8" w:rsidP="00A90A7E">
      <w:pPr>
        <w:rPr>
          <w:b/>
        </w:rPr>
      </w:pPr>
      <w:r w:rsidRPr="004C384D">
        <w:rPr>
          <w:b/>
        </w:rPr>
        <w:t>2008</w:t>
      </w:r>
    </w:p>
    <w:p w:rsidR="00A90A7E" w:rsidRDefault="00A90A7E" w:rsidP="00A90A7E"/>
    <w:p w:rsidR="00A90A7E" w:rsidRDefault="00A90A7E" w:rsidP="00A90A7E">
      <w:r>
        <w:t>Organiseren en leiden van j</w:t>
      </w:r>
      <w:r w:rsidR="001A1698">
        <w:t xml:space="preserve">aarlijkse stakeholdermeeting </w:t>
      </w:r>
      <w:r>
        <w:t>Aqua for All.</w:t>
      </w:r>
      <w:r w:rsidR="001A1698" w:rsidRPr="001A1698">
        <w:t xml:space="preserve"> </w:t>
      </w:r>
      <w:r w:rsidR="001A1698">
        <w:t>Project voor Aqua for All, Nieuwegein.</w:t>
      </w:r>
    </w:p>
    <w:p w:rsidR="001603B8" w:rsidRDefault="001603B8" w:rsidP="00A90A7E"/>
    <w:p w:rsidR="00A90A7E" w:rsidRDefault="00A90A7E" w:rsidP="00A90A7E">
      <w:r>
        <w:t xml:space="preserve">Voorzitten en organiseren van strategisch overleg </w:t>
      </w:r>
      <w:proofErr w:type="spellStart"/>
      <w:r>
        <w:t>WUR-PROTA-Wageningen</w:t>
      </w:r>
      <w:proofErr w:type="spellEnd"/>
      <w:r>
        <w:t xml:space="preserve"> en </w:t>
      </w:r>
      <w:proofErr w:type="spellStart"/>
      <w:r>
        <w:t>PROTA-Nairobi</w:t>
      </w:r>
      <w:proofErr w:type="spellEnd"/>
      <w:r>
        <w:t xml:space="preserve"> ten aanzien van beheer van biodiversiteit in Afrika.</w:t>
      </w:r>
      <w:r w:rsidR="001A1698" w:rsidRPr="001A1698">
        <w:t xml:space="preserve"> </w:t>
      </w:r>
      <w:r w:rsidR="001A1698">
        <w:t xml:space="preserve">Project voor Wageningen Universiteit en </w:t>
      </w:r>
      <w:proofErr w:type="gramStart"/>
      <w:r w:rsidR="001A1698">
        <w:t>Research</w:t>
      </w:r>
      <w:proofErr w:type="gramEnd"/>
      <w:r w:rsidR="001A1698">
        <w:t xml:space="preserve"> Centre (WUR).</w:t>
      </w:r>
    </w:p>
    <w:p w:rsidR="00A90A7E" w:rsidRDefault="00A90A7E" w:rsidP="00A90A7E"/>
    <w:p w:rsidR="00A90A7E" w:rsidRDefault="001A1698" w:rsidP="00A90A7E">
      <w:r>
        <w:t>On-line o</w:t>
      </w:r>
      <w:r w:rsidR="00A90A7E">
        <w:t>nderwijs project voor het WWF Campus (Wereld Natuur Fonds): E</w:t>
      </w:r>
      <w:r>
        <w:t xml:space="preserve">nvironmental Economics. Project voor WWF International, </w:t>
      </w:r>
      <w:proofErr w:type="spellStart"/>
      <w:r>
        <w:t>Gland</w:t>
      </w:r>
      <w:proofErr w:type="spellEnd"/>
      <w:r>
        <w:t xml:space="preserve">, Zwitserland. </w:t>
      </w:r>
    </w:p>
    <w:p w:rsidR="001A1698" w:rsidRDefault="001A1698" w:rsidP="00A90A7E"/>
    <w:p w:rsidR="001A1698" w:rsidRDefault="001A1698" w:rsidP="001A1698">
      <w:r>
        <w:t xml:space="preserve">On-line onderwijs project voor het WWF Campus (Wereld Natuur Fonds): Conflict and </w:t>
      </w:r>
      <w:proofErr w:type="spellStart"/>
      <w:r>
        <w:t>Negotiations</w:t>
      </w:r>
      <w:proofErr w:type="spellEnd"/>
      <w:r>
        <w:t xml:space="preserve">. Project voor WWF International, </w:t>
      </w:r>
      <w:proofErr w:type="spellStart"/>
      <w:r>
        <w:t>Gland</w:t>
      </w:r>
      <w:proofErr w:type="spellEnd"/>
      <w:r>
        <w:t xml:space="preserve">, Zwitserland. </w:t>
      </w:r>
    </w:p>
    <w:p w:rsidR="00A90A7E" w:rsidRDefault="00A90A7E" w:rsidP="00A90A7E"/>
    <w:p w:rsidR="00A90A7E" w:rsidRDefault="00A90A7E" w:rsidP="00A90A7E">
      <w:r>
        <w:t xml:space="preserve">Inventarisatie en analyse Water Operator Partnerships (WOPs) in Nederland en ontwikkelingslanden. In opdracht van </w:t>
      </w:r>
      <w:r w:rsidR="00B21AD9">
        <w:t>Ministerie van Buitenlandse Zaken (</w:t>
      </w:r>
      <w:r>
        <w:t>DGIS</w:t>
      </w:r>
      <w:r w:rsidR="00B21AD9">
        <w:t>)</w:t>
      </w:r>
      <w:r w:rsidR="001A1698">
        <w:t>, Den Haag</w:t>
      </w:r>
      <w:r>
        <w:t>.</w:t>
      </w:r>
    </w:p>
    <w:p w:rsidR="00B16BDF" w:rsidRDefault="00B16BDF" w:rsidP="00A90A7E"/>
    <w:p w:rsidR="00B16BDF" w:rsidRPr="00154137" w:rsidRDefault="00B16BDF" w:rsidP="00A90A7E">
      <w:r>
        <w:t>Formulering en bewaking kwaliteitsstandaarden Aqua for All.</w:t>
      </w:r>
      <w:r w:rsidR="001A1698" w:rsidRPr="001A1698">
        <w:t xml:space="preserve"> </w:t>
      </w:r>
      <w:r w:rsidR="001A1698">
        <w:t>Project voor Aqua for All, Nieuwegein.</w:t>
      </w:r>
    </w:p>
    <w:p w:rsidR="00A90A7E" w:rsidRDefault="00A90A7E" w:rsidP="00A90A7E"/>
    <w:p w:rsidR="00A90A7E" w:rsidRPr="00953B67" w:rsidRDefault="00B16BDF" w:rsidP="00A90A7E">
      <w:pPr>
        <w:rPr>
          <w:lang w:val="en-US"/>
        </w:rPr>
      </w:pPr>
      <w:proofErr w:type="spellStart"/>
      <w:proofErr w:type="gramStart"/>
      <w:r w:rsidRPr="00953B67">
        <w:rPr>
          <w:lang w:val="en-US"/>
        </w:rPr>
        <w:t>Opschalen</w:t>
      </w:r>
      <w:proofErr w:type="spellEnd"/>
      <w:r w:rsidRPr="00953B67">
        <w:rPr>
          <w:lang w:val="en-US"/>
        </w:rPr>
        <w:t xml:space="preserve"> online </w:t>
      </w:r>
      <w:r w:rsidR="00A90A7E" w:rsidRPr="00953B67">
        <w:rPr>
          <w:lang w:val="en-US"/>
        </w:rPr>
        <w:t>expert-</w:t>
      </w:r>
      <w:proofErr w:type="spellStart"/>
      <w:r w:rsidR="00A90A7E" w:rsidRPr="00953B67">
        <w:rPr>
          <w:lang w:val="en-US"/>
        </w:rPr>
        <w:t>matchings</w:t>
      </w:r>
      <w:proofErr w:type="spellEnd"/>
      <w:r w:rsidR="00A90A7E" w:rsidRPr="00953B67">
        <w:rPr>
          <w:lang w:val="en-US"/>
        </w:rPr>
        <w:t xml:space="preserve"> </w:t>
      </w:r>
      <w:proofErr w:type="spellStart"/>
      <w:r w:rsidR="00A90A7E" w:rsidRPr="00953B67">
        <w:rPr>
          <w:lang w:val="en-US"/>
        </w:rPr>
        <w:t>systematiek</w:t>
      </w:r>
      <w:proofErr w:type="spellEnd"/>
      <w:r w:rsidR="00A90A7E" w:rsidRPr="00953B67">
        <w:rPr>
          <w:lang w:val="en-US"/>
        </w:rPr>
        <w:t xml:space="preserve"> Aqua for All.</w:t>
      </w:r>
      <w:proofErr w:type="gramEnd"/>
      <w:r w:rsidR="001A1698" w:rsidRPr="00953B67">
        <w:rPr>
          <w:lang w:val="en-US"/>
        </w:rPr>
        <w:t xml:space="preserve"> </w:t>
      </w:r>
      <w:proofErr w:type="gramStart"/>
      <w:r w:rsidR="001A1698" w:rsidRPr="00953B67">
        <w:rPr>
          <w:lang w:val="en-US"/>
        </w:rPr>
        <w:t>Project voor Aqua for All, Nieuwegein.</w:t>
      </w:r>
      <w:proofErr w:type="gramEnd"/>
    </w:p>
    <w:p w:rsidR="00A90A7E" w:rsidRPr="00953B67" w:rsidRDefault="00A90A7E" w:rsidP="00A90A7E">
      <w:pPr>
        <w:rPr>
          <w:lang w:val="en-US"/>
        </w:rPr>
      </w:pPr>
    </w:p>
    <w:p w:rsidR="001A1698" w:rsidRDefault="00B16BDF" w:rsidP="001A1698">
      <w:proofErr w:type="spellStart"/>
      <w:r w:rsidRPr="00953B67">
        <w:rPr>
          <w:lang w:val="en-US"/>
        </w:rPr>
        <w:lastRenderedPageBreak/>
        <w:t>Rapportage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conferent</w:t>
      </w:r>
      <w:r w:rsidR="00A90A7E" w:rsidRPr="00953B67">
        <w:rPr>
          <w:lang w:val="en-US"/>
        </w:rPr>
        <w:t>ie</w:t>
      </w:r>
      <w:proofErr w:type="spellEnd"/>
      <w:r w:rsidR="00A90A7E" w:rsidRPr="00953B67">
        <w:rPr>
          <w:lang w:val="en-US"/>
        </w:rPr>
        <w:t xml:space="preserve"> 'Making Quality Syste</w:t>
      </w:r>
      <w:r w:rsidRPr="00953B67">
        <w:rPr>
          <w:lang w:val="en-US"/>
        </w:rPr>
        <w:t>ms work for Poverty Alleviation:</w:t>
      </w:r>
      <w:r w:rsidR="00A90A7E" w:rsidRPr="00953B67">
        <w:rPr>
          <w:lang w:val="en-US"/>
        </w:rPr>
        <w:t xml:space="preserve"> Biodiversity Conserv</w:t>
      </w:r>
      <w:r w:rsidR="001A1698" w:rsidRPr="00953B67">
        <w:rPr>
          <w:lang w:val="en-US"/>
        </w:rPr>
        <w:t xml:space="preserve">ation and Company Performance.' </w:t>
      </w:r>
      <w:r w:rsidR="001A1698">
        <w:t>Project voor Oxfam/Novib, Den Haag.</w:t>
      </w:r>
    </w:p>
    <w:p w:rsidR="00B16BDF" w:rsidRDefault="00B16BDF" w:rsidP="00B16BDF"/>
    <w:p w:rsidR="00B16BDF" w:rsidRDefault="00B16BDF" w:rsidP="00B16BDF">
      <w:r>
        <w:t>Productie van populaire brochures over h</w:t>
      </w:r>
      <w:r w:rsidR="001A1698">
        <w:t xml:space="preserve">oenderrassen en aardappelrassen. Project </w:t>
      </w:r>
      <w:r>
        <w:t>voor het Centrum Genetische Bronnen</w:t>
      </w:r>
      <w:r w:rsidR="001A1698">
        <w:t>,</w:t>
      </w:r>
      <w:r>
        <w:t xml:space="preserve"> Nederland (CGN).</w:t>
      </w:r>
    </w:p>
    <w:p w:rsidR="00A90A7E" w:rsidRDefault="00A90A7E" w:rsidP="00A90A7E"/>
    <w:p w:rsidR="001603B8" w:rsidRDefault="001603B8" w:rsidP="00A90A7E">
      <w:pPr>
        <w:rPr>
          <w:b/>
        </w:rPr>
      </w:pPr>
      <w:r w:rsidRPr="00B21AD9">
        <w:rPr>
          <w:b/>
        </w:rPr>
        <w:t>2007</w:t>
      </w:r>
    </w:p>
    <w:p w:rsidR="00154137" w:rsidRPr="00B21AD9" w:rsidRDefault="00154137" w:rsidP="00A90A7E">
      <w:pPr>
        <w:rPr>
          <w:b/>
        </w:rPr>
      </w:pPr>
    </w:p>
    <w:p w:rsidR="00A90A7E" w:rsidRDefault="00A90A7E" w:rsidP="00A90A7E">
      <w:r>
        <w:t>Formulering en bewaking kwaliteitsstandaarden Aqua for All.</w:t>
      </w:r>
      <w:r w:rsidR="001A1698" w:rsidRPr="001A1698">
        <w:t xml:space="preserve"> </w:t>
      </w:r>
      <w:r w:rsidR="001A1698">
        <w:t>Project voor Aqua for All, Nieuwegein.</w:t>
      </w:r>
    </w:p>
    <w:p w:rsidR="00D93067" w:rsidRDefault="00D93067" w:rsidP="00A90A7E"/>
    <w:p w:rsidR="00B16BDF" w:rsidRPr="00953B67" w:rsidRDefault="00D93067" w:rsidP="00B16BDF">
      <w:pPr>
        <w:rPr>
          <w:lang w:val="en-US"/>
        </w:rPr>
      </w:pPr>
      <w:proofErr w:type="spellStart"/>
      <w:proofErr w:type="gramStart"/>
      <w:r w:rsidRPr="00953B67">
        <w:rPr>
          <w:lang w:val="en-US"/>
        </w:rPr>
        <w:t>O</w:t>
      </w:r>
      <w:r w:rsidR="00154137" w:rsidRPr="00953B67">
        <w:rPr>
          <w:lang w:val="en-US"/>
        </w:rPr>
        <w:t>pschalen</w:t>
      </w:r>
      <w:proofErr w:type="spellEnd"/>
      <w:r w:rsidR="00154137" w:rsidRPr="00953B67">
        <w:rPr>
          <w:lang w:val="en-US"/>
        </w:rPr>
        <w:t xml:space="preserve"> online expert-matching</w:t>
      </w:r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systematiek</w:t>
      </w:r>
      <w:proofErr w:type="spellEnd"/>
      <w:r w:rsidRPr="00953B67">
        <w:rPr>
          <w:lang w:val="en-US"/>
        </w:rPr>
        <w:t xml:space="preserve"> Aqua for All.</w:t>
      </w:r>
      <w:proofErr w:type="gramEnd"/>
      <w:r w:rsidR="001A1698" w:rsidRPr="00953B67">
        <w:rPr>
          <w:lang w:val="en-US"/>
        </w:rPr>
        <w:t xml:space="preserve"> </w:t>
      </w:r>
      <w:proofErr w:type="gramStart"/>
      <w:r w:rsidR="001A1698" w:rsidRPr="00953B67">
        <w:rPr>
          <w:lang w:val="en-US"/>
        </w:rPr>
        <w:t>Project voor Aqua for All, Nieuwegein.</w:t>
      </w:r>
      <w:proofErr w:type="gramEnd"/>
    </w:p>
    <w:p w:rsidR="00A90A7E" w:rsidRPr="00953B67" w:rsidRDefault="00A90A7E" w:rsidP="00A90A7E">
      <w:pPr>
        <w:rPr>
          <w:lang w:val="en-US"/>
        </w:rPr>
      </w:pPr>
    </w:p>
    <w:p w:rsidR="001A1698" w:rsidRDefault="00B21AD9" w:rsidP="001A1698">
      <w:proofErr w:type="spellStart"/>
      <w:r w:rsidRPr="00953B67">
        <w:rPr>
          <w:lang w:val="en-US"/>
        </w:rPr>
        <w:t>Schrijven</w:t>
      </w:r>
      <w:proofErr w:type="spellEnd"/>
      <w:r w:rsidRPr="00953B67">
        <w:rPr>
          <w:lang w:val="en-US"/>
        </w:rPr>
        <w:t xml:space="preserve"> en </w:t>
      </w:r>
      <w:proofErr w:type="spellStart"/>
      <w:r w:rsidRPr="00953B67">
        <w:rPr>
          <w:lang w:val="en-US"/>
        </w:rPr>
        <w:t>vooronderzoek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naar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publicatie</w:t>
      </w:r>
      <w:proofErr w:type="spellEnd"/>
      <w:r w:rsidRPr="00953B67">
        <w:rPr>
          <w:lang w:val="en-US"/>
        </w:rPr>
        <w:t xml:space="preserve">: </w:t>
      </w:r>
      <w:r w:rsidR="00A90A7E" w:rsidRPr="00953B67">
        <w:rPr>
          <w:lang w:val="en-US"/>
        </w:rPr>
        <w:t>Bio-fuels and food security: Reportings on dialogue among stakeholders on dilemmas about biomass for food and/or fuel.</w:t>
      </w:r>
      <w:r w:rsidR="001A1698" w:rsidRPr="00953B67">
        <w:rPr>
          <w:lang w:val="en-US"/>
        </w:rPr>
        <w:t xml:space="preserve"> </w:t>
      </w:r>
      <w:r w:rsidR="001A1698">
        <w:t xml:space="preserve">Project voor Wageningen Universiteit en </w:t>
      </w:r>
      <w:proofErr w:type="gramStart"/>
      <w:r w:rsidR="001A1698">
        <w:t>Research</w:t>
      </w:r>
      <w:proofErr w:type="gramEnd"/>
      <w:r w:rsidR="001A1698">
        <w:t xml:space="preserve"> Centre (WUR).</w:t>
      </w:r>
    </w:p>
    <w:p w:rsidR="00B21AD9" w:rsidRDefault="00B21AD9" w:rsidP="00A90A7E"/>
    <w:p w:rsidR="00A90A7E" w:rsidRDefault="00A90A7E" w:rsidP="00A90A7E">
      <w:r>
        <w:t xml:space="preserve">Organiseren en voorzitten van discussiemiddag met overheid, bedrijfsleven en NGOs over toekomst van de rol van de landbouw in ontwikkelingssamenwerking. </w:t>
      </w:r>
      <w:r w:rsidR="001A1698">
        <w:t>Project voor</w:t>
      </w:r>
      <w:r w:rsidR="00D93067">
        <w:t xml:space="preserve"> AgriProfocus en </w:t>
      </w:r>
      <w:r w:rsidR="001A1698">
        <w:t xml:space="preserve">Ministerie van Buitenlandse Zaken (DDE), Den </w:t>
      </w:r>
      <w:proofErr w:type="gramStart"/>
      <w:r w:rsidR="001A1698">
        <w:t xml:space="preserve">Haag. </w:t>
      </w:r>
      <w:r>
        <w:t xml:space="preserve"> </w:t>
      </w:r>
      <w:proofErr w:type="gramEnd"/>
    </w:p>
    <w:p w:rsidR="00D93067" w:rsidRDefault="00D93067" w:rsidP="00A90A7E"/>
    <w:p w:rsidR="00D93067" w:rsidRPr="00953B67" w:rsidRDefault="001A1698" w:rsidP="00D93067">
      <w:pPr>
        <w:rPr>
          <w:lang w:val="en-US"/>
        </w:rPr>
      </w:pPr>
      <w:r>
        <w:t>On-line o</w:t>
      </w:r>
      <w:r w:rsidR="00D93067">
        <w:t>nderwijs project voor het WWF Campus (Wereld Natuur Fonds): Environmental Economics (2006-2009)</w:t>
      </w:r>
      <w:r>
        <w:t>.</w:t>
      </w:r>
      <w:r w:rsidRPr="001A1698">
        <w:t xml:space="preserve"> </w:t>
      </w:r>
      <w:proofErr w:type="gramStart"/>
      <w:r w:rsidRPr="00953B67">
        <w:rPr>
          <w:lang w:val="en-US"/>
        </w:rPr>
        <w:t xml:space="preserve">Project voor WWF International, Gland, </w:t>
      </w:r>
      <w:proofErr w:type="spellStart"/>
      <w:r w:rsidRPr="00953B67">
        <w:rPr>
          <w:lang w:val="en-US"/>
        </w:rPr>
        <w:t>Zwitserland</w:t>
      </w:r>
      <w:proofErr w:type="spellEnd"/>
      <w:r w:rsidRPr="00953B67">
        <w:rPr>
          <w:lang w:val="en-US"/>
        </w:rPr>
        <w:t>.</w:t>
      </w:r>
      <w:proofErr w:type="gramEnd"/>
    </w:p>
    <w:p w:rsidR="009077B9" w:rsidRPr="00953B67" w:rsidRDefault="009077B9" w:rsidP="00A90A7E">
      <w:pPr>
        <w:rPr>
          <w:lang w:val="en-US"/>
        </w:rPr>
      </w:pPr>
    </w:p>
    <w:p w:rsidR="00D93067" w:rsidRPr="00953B67" w:rsidRDefault="00D93067" w:rsidP="00A90A7E">
      <w:pPr>
        <w:rPr>
          <w:b/>
          <w:lang w:val="en-US"/>
        </w:rPr>
      </w:pPr>
      <w:r w:rsidRPr="00953B67">
        <w:rPr>
          <w:b/>
          <w:lang w:val="en-US"/>
        </w:rPr>
        <w:t>2006</w:t>
      </w:r>
    </w:p>
    <w:p w:rsidR="00154137" w:rsidRPr="00953B67" w:rsidRDefault="00154137" w:rsidP="00A90A7E">
      <w:pPr>
        <w:rPr>
          <w:b/>
          <w:lang w:val="en-US"/>
        </w:rPr>
      </w:pPr>
    </w:p>
    <w:p w:rsidR="00D93067" w:rsidRPr="00953B67" w:rsidRDefault="00D93067" w:rsidP="00A90A7E">
      <w:pPr>
        <w:rPr>
          <w:lang w:val="en-US"/>
        </w:rPr>
      </w:pPr>
      <w:proofErr w:type="spellStart"/>
      <w:r w:rsidRPr="00953B67">
        <w:rPr>
          <w:lang w:val="en-US"/>
        </w:rPr>
        <w:t>Redactie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paperseries</w:t>
      </w:r>
      <w:proofErr w:type="spellEnd"/>
      <w:r w:rsidRPr="00953B67">
        <w:rPr>
          <w:lang w:val="en-US"/>
        </w:rPr>
        <w:t xml:space="preserve">: </w:t>
      </w:r>
      <w:r w:rsidR="00154137" w:rsidRPr="00953B67">
        <w:rPr>
          <w:lang w:val="en-US"/>
        </w:rPr>
        <w:t>Value-</w:t>
      </w:r>
      <w:r w:rsidR="00A90A7E" w:rsidRPr="00953B67">
        <w:rPr>
          <w:lang w:val="en-US"/>
        </w:rPr>
        <w:t xml:space="preserve">chains and innovation systems in agriculture. </w:t>
      </w:r>
      <w:proofErr w:type="gramStart"/>
      <w:r w:rsidR="001A1698" w:rsidRPr="00953B67">
        <w:rPr>
          <w:lang w:val="en-US"/>
        </w:rPr>
        <w:t>Project voor</w:t>
      </w:r>
      <w:r w:rsidR="00A90A7E" w:rsidRPr="00953B67">
        <w:rPr>
          <w:lang w:val="en-US"/>
        </w:rPr>
        <w:t xml:space="preserve"> </w:t>
      </w:r>
      <w:r w:rsidRPr="00953B67">
        <w:rPr>
          <w:lang w:val="en-US"/>
        </w:rPr>
        <w:t>Wageningen University and Research Centre (WUR).</w:t>
      </w:r>
      <w:proofErr w:type="gramEnd"/>
    </w:p>
    <w:p w:rsidR="00A90A7E" w:rsidRPr="00953B67" w:rsidRDefault="00A90A7E" w:rsidP="00A90A7E">
      <w:pPr>
        <w:rPr>
          <w:lang w:val="en-US"/>
        </w:rPr>
      </w:pPr>
    </w:p>
    <w:p w:rsidR="00D93067" w:rsidRPr="00953B67" w:rsidRDefault="00D93067" w:rsidP="00D93067">
      <w:pPr>
        <w:rPr>
          <w:lang w:val="en-US"/>
        </w:rPr>
      </w:pPr>
      <w:proofErr w:type="spellStart"/>
      <w:r w:rsidRPr="00953B67">
        <w:rPr>
          <w:lang w:val="en-US"/>
        </w:rPr>
        <w:t>Organisatie</w:t>
      </w:r>
      <w:proofErr w:type="spellEnd"/>
      <w:r w:rsidRPr="00953B67">
        <w:rPr>
          <w:lang w:val="en-US"/>
        </w:rPr>
        <w:t xml:space="preserve"> van </w:t>
      </w:r>
      <w:proofErr w:type="spellStart"/>
      <w:r w:rsidRPr="00953B67">
        <w:rPr>
          <w:lang w:val="en-US"/>
        </w:rPr>
        <w:t>discussie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middag</w:t>
      </w:r>
      <w:proofErr w:type="spellEnd"/>
      <w:r w:rsidRPr="00953B67">
        <w:rPr>
          <w:lang w:val="en-US"/>
        </w:rPr>
        <w:t xml:space="preserve"> voor </w:t>
      </w:r>
      <w:proofErr w:type="spellStart"/>
      <w:r w:rsidRPr="00953B67">
        <w:rPr>
          <w:lang w:val="en-US"/>
        </w:rPr>
        <w:t>Nederlandse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overheid</w:t>
      </w:r>
      <w:proofErr w:type="spellEnd"/>
      <w:r w:rsidRPr="00953B67">
        <w:rPr>
          <w:lang w:val="en-US"/>
        </w:rPr>
        <w:t xml:space="preserve"> en Ngo’s </w:t>
      </w:r>
      <w:proofErr w:type="spellStart"/>
      <w:r w:rsidRPr="00953B67">
        <w:rPr>
          <w:lang w:val="en-US"/>
        </w:rPr>
        <w:t>getiteld</w:t>
      </w:r>
      <w:proofErr w:type="spellEnd"/>
      <w:r w:rsidRPr="00953B67">
        <w:rPr>
          <w:lang w:val="en-US"/>
        </w:rPr>
        <w:t xml:space="preserve">: Linking policy, practice and research in international development. </w:t>
      </w:r>
      <w:proofErr w:type="gramStart"/>
      <w:r w:rsidR="001A1698" w:rsidRPr="00953B67">
        <w:rPr>
          <w:lang w:val="en-US"/>
        </w:rPr>
        <w:t>Project voor Wageningen University and Research Centre (WUR).</w:t>
      </w:r>
      <w:proofErr w:type="gramEnd"/>
    </w:p>
    <w:p w:rsidR="001A1698" w:rsidRPr="00953B67" w:rsidRDefault="001A1698" w:rsidP="00D93067">
      <w:pPr>
        <w:rPr>
          <w:lang w:val="en-US"/>
        </w:rPr>
      </w:pPr>
    </w:p>
    <w:p w:rsidR="001A1698" w:rsidRDefault="001A1698" w:rsidP="001A1698">
      <w:r w:rsidRPr="00953B67">
        <w:rPr>
          <w:lang w:val="en-US"/>
        </w:rPr>
        <w:t xml:space="preserve">On-line </w:t>
      </w:r>
      <w:proofErr w:type="spellStart"/>
      <w:r w:rsidRPr="00953B67">
        <w:rPr>
          <w:lang w:val="en-US"/>
        </w:rPr>
        <w:t>onderwijs</w:t>
      </w:r>
      <w:proofErr w:type="spellEnd"/>
      <w:r w:rsidRPr="00953B67">
        <w:rPr>
          <w:lang w:val="en-US"/>
        </w:rPr>
        <w:t xml:space="preserve"> project voor het WWF Campus (</w:t>
      </w:r>
      <w:proofErr w:type="spellStart"/>
      <w:r w:rsidRPr="00953B67">
        <w:rPr>
          <w:lang w:val="en-US"/>
        </w:rPr>
        <w:t>Wereld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Natuur</w:t>
      </w:r>
      <w:proofErr w:type="spellEnd"/>
      <w:r w:rsidRPr="00953B67">
        <w:rPr>
          <w:lang w:val="en-US"/>
        </w:rPr>
        <w:t xml:space="preserve"> </w:t>
      </w:r>
      <w:proofErr w:type="spellStart"/>
      <w:r w:rsidRPr="00953B67">
        <w:rPr>
          <w:lang w:val="en-US"/>
        </w:rPr>
        <w:t>Fonds</w:t>
      </w:r>
      <w:proofErr w:type="spellEnd"/>
      <w:r w:rsidRPr="00953B67">
        <w:rPr>
          <w:lang w:val="en-US"/>
        </w:rPr>
        <w:t xml:space="preserve">): Environmental Economics (2006-2009). </w:t>
      </w:r>
      <w:r>
        <w:t xml:space="preserve">Project voor WWF International, </w:t>
      </w:r>
      <w:proofErr w:type="spellStart"/>
      <w:r>
        <w:t>Gland</w:t>
      </w:r>
      <w:proofErr w:type="spellEnd"/>
      <w:r>
        <w:t>, Zwitserland.</w:t>
      </w:r>
    </w:p>
    <w:p w:rsidR="00C57B32" w:rsidRDefault="00C57B32" w:rsidP="00A90A7E">
      <w:pPr>
        <w:rPr>
          <w:b/>
        </w:rPr>
      </w:pPr>
    </w:p>
    <w:p w:rsidR="00D93067" w:rsidRDefault="00D93067" w:rsidP="00A90A7E">
      <w:pPr>
        <w:rPr>
          <w:b/>
        </w:rPr>
      </w:pPr>
      <w:r w:rsidRPr="00D93067">
        <w:rPr>
          <w:b/>
        </w:rPr>
        <w:t>2005</w:t>
      </w:r>
    </w:p>
    <w:p w:rsidR="00154137" w:rsidRPr="00D93067" w:rsidRDefault="00154137" w:rsidP="00A90A7E">
      <w:pPr>
        <w:rPr>
          <w:b/>
        </w:rPr>
      </w:pPr>
    </w:p>
    <w:p w:rsidR="001A1698" w:rsidRPr="00953B67" w:rsidRDefault="009077B9" w:rsidP="001A1698">
      <w:pPr>
        <w:rPr>
          <w:lang w:val="en-US"/>
        </w:rPr>
      </w:pPr>
      <w:r>
        <w:t>Assistentie in de p</w:t>
      </w:r>
      <w:r w:rsidR="00A90A7E">
        <w:t>rofessionalisering van</w:t>
      </w:r>
      <w:r>
        <w:t xml:space="preserve"> de</w:t>
      </w:r>
      <w:r w:rsidR="00A90A7E">
        <w:t xml:space="preserve"> bedrijfsvoering van Aqua for All</w:t>
      </w:r>
      <w:r>
        <w:t>.</w:t>
      </w:r>
      <w:r w:rsidR="00A90A7E">
        <w:t xml:space="preserve"> </w:t>
      </w:r>
      <w:proofErr w:type="gramStart"/>
      <w:r w:rsidR="001A1698" w:rsidRPr="00953B67">
        <w:rPr>
          <w:lang w:val="en-US"/>
        </w:rPr>
        <w:t>Project voor Aqua for All, Nieuwegein.</w:t>
      </w:r>
      <w:proofErr w:type="gramEnd"/>
    </w:p>
    <w:p w:rsidR="00A90A7E" w:rsidRPr="00953B67" w:rsidRDefault="00A90A7E" w:rsidP="00A90A7E">
      <w:pPr>
        <w:rPr>
          <w:lang w:val="en-US"/>
        </w:rPr>
      </w:pPr>
    </w:p>
    <w:p w:rsidR="00A90A7E" w:rsidRDefault="00A90A7E" w:rsidP="00A90A7E">
      <w:proofErr w:type="spellStart"/>
      <w:proofErr w:type="gramStart"/>
      <w:r w:rsidRPr="00953B67">
        <w:rPr>
          <w:lang w:val="en-US"/>
        </w:rPr>
        <w:t>Moderatorschap</w:t>
      </w:r>
      <w:proofErr w:type="spellEnd"/>
      <w:r w:rsidRPr="00953B67">
        <w:rPr>
          <w:lang w:val="en-US"/>
        </w:rPr>
        <w:t xml:space="preserve"> van on-line international course on Water as a strategic issue.</w:t>
      </w:r>
      <w:proofErr w:type="gramEnd"/>
      <w:r w:rsidRPr="00953B67">
        <w:rPr>
          <w:lang w:val="en-US"/>
        </w:rPr>
        <w:t xml:space="preserve"> </w:t>
      </w:r>
      <w:r w:rsidR="001A1698">
        <w:t>Project voor</w:t>
      </w:r>
      <w:r>
        <w:t xml:space="preserve"> The Network University, Amsterdam. </w:t>
      </w:r>
    </w:p>
    <w:p w:rsidR="00A90A7E" w:rsidRDefault="00A90A7E" w:rsidP="00A90A7E"/>
    <w:p w:rsidR="00A90A7E" w:rsidRPr="00DF1C3B" w:rsidRDefault="002C1454" w:rsidP="00A90A7E">
      <w:r w:rsidRPr="002C1454">
        <w:t>Ontwikkeling en ontwerp van een online cursus</w:t>
      </w:r>
      <w:r>
        <w:t>:</w:t>
      </w:r>
      <w:r w:rsidR="00A90A7E">
        <w:t xml:space="preserve"> Distant Policies. </w:t>
      </w:r>
      <w:proofErr w:type="gramStart"/>
      <w:r w:rsidR="00A90A7E" w:rsidRPr="00953B67">
        <w:rPr>
          <w:lang w:val="en-US"/>
        </w:rPr>
        <w:t>A distant learning module for scientists on Genetic Resources Policies and their implications for Freedom-to-Operate.</w:t>
      </w:r>
      <w:proofErr w:type="gramEnd"/>
      <w:r w:rsidR="00A90A7E" w:rsidRPr="00953B67">
        <w:rPr>
          <w:lang w:val="en-US"/>
        </w:rPr>
        <w:t xml:space="preserve"> </w:t>
      </w:r>
      <w:proofErr w:type="gramStart"/>
      <w:r w:rsidR="00A90A7E" w:rsidRPr="00953B67">
        <w:rPr>
          <w:lang w:val="en-US"/>
        </w:rPr>
        <w:t>On-line module for the Generation Challenge Sub-Programme no 5.</w:t>
      </w:r>
      <w:proofErr w:type="gramEnd"/>
      <w:r w:rsidR="00A90A7E" w:rsidRPr="00953B67">
        <w:rPr>
          <w:lang w:val="en-US"/>
        </w:rPr>
        <w:t xml:space="preserve"> </w:t>
      </w:r>
      <w:r w:rsidR="001A1698" w:rsidRPr="00DF1C3B">
        <w:t xml:space="preserve">Project voor Wageningen University and </w:t>
      </w:r>
      <w:proofErr w:type="gramStart"/>
      <w:r w:rsidR="001A1698" w:rsidRPr="00DF1C3B">
        <w:t>Research</w:t>
      </w:r>
      <w:proofErr w:type="gramEnd"/>
      <w:r w:rsidR="001A1698" w:rsidRPr="00DF1C3B">
        <w:t xml:space="preserve"> Centre (WUR). </w:t>
      </w:r>
      <w:r w:rsidR="00154137" w:rsidRPr="00DF1C3B">
        <w:t>In samenwerking met N.</w:t>
      </w:r>
      <w:r w:rsidRPr="00DF1C3B">
        <w:t xml:space="preserve"> Louwaars.</w:t>
      </w:r>
      <w:r w:rsidR="001A1698" w:rsidRPr="00DF1C3B">
        <w:t xml:space="preserve"> </w:t>
      </w:r>
    </w:p>
    <w:p w:rsidR="001C75FD" w:rsidRPr="00DF1C3B" w:rsidRDefault="001C75FD" w:rsidP="00A90A7E"/>
    <w:p w:rsidR="001C75FD" w:rsidRPr="00DF1C3B" w:rsidRDefault="001C75FD" w:rsidP="00A90A7E">
      <w:pPr>
        <w:rPr>
          <w:b/>
        </w:rPr>
      </w:pPr>
      <w:r w:rsidRPr="00DF1C3B">
        <w:rPr>
          <w:b/>
        </w:rPr>
        <w:lastRenderedPageBreak/>
        <w:t>2004</w:t>
      </w:r>
    </w:p>
    <w:p w:rsidR="00154137" w:rsidRPr="00DF1C3B" w:rsidRDefault="00154137" w:rsidP="00A90A7E"/>
    <w:p w:rsidR="001C75FD" w:rsidRDefault="001C75FD" w:rsidP="00A90A7E">
      <w:r w:rsidRPr="00DF1C3B">
        <w:t xml:space="preserve">Ontwikkeling van een </w:t>
      </w:r>
      <w:proofErr w:type="spellStart"/>
      <w:r w:rsidRPr="00DF1C3B">
        <w:t>multi-stakeholder</w:t>
      </w:r>
      <w:proofErr w:type="spellEnd"/>
      <w:r w:rsidRPr="00DF1C3B">
        <w:t xml:space="preserve"> dialoog getiteld: </w:t>
      </w:r>
      <w:proofErr w:type="spellStart"/>
      <w:r w:rsidRPr="00DF1C3B">
        <w:t>Integrated</w:t>
      </w:r>
      <w:proofErr w:type="spellEnd"/>
      <w:r w:rsidRPr="00DF1C3B">
        <w:t xml:space="preserve"> Marine and </w:t>
      </w:r>
      <w:proofErr w:type="spellStart"/>
      <w:r w:rsidRPr="00DF1C3B">
        <w:t>Coastal</w:t>
      </w:r>
      <w:proofErr w:type="spellEnd"/>
      <w:r w:rsidRPr="00DF1C3B">
        <w:t xml:space="preserve"> </w:t>
      </w:r>
      <w:proofErr w:type="spellStart"/>
      <w:r w:rsidRPr="00DF1C3B">
        <w:t>Area</w:t>
      </w:r>
      <w:proofErr w:type="spellEnd"/>
      <w:r w:rsidRPr="00DF1C3B">
        <w:t xml:space="preserve"> Management approaches (IMCAM). </w:t>
      </w:r>
      <w:r>
        <w:t xml:space="preserve">Project voor het </w:t>
      </w:r>
      <w:proofErr w:type="spellStart"/>
      <w:r>
        <w:t>Coastal</w:t>
      </w:r>
      <w:proofErr w:type="spellEnd"/>
      <w:r>
        <w:t xml:space="preserve"> Zone Management Centre, De</w:t>
      </w:r>
      <w:r w:rsidR="001A1698">
        <w:t xml:space="preserve">n Haag. In samenwerking met R. </w:t>
      </w:r>
      <w:proofErr w:type="gramStart"/>
      <w:r>
        <w:t xml:space="preserve">Heijdendael,  </w:t>
      </w:r>
      <w:proofErr w:type="gramEnd"/>
      <w:r>
        <w:t xml:space="preserve">J. Worm, en J. </w:t>
      </w:r>
      <w:proofErr w:type="gramStart"/>
      <w:r>
        <w:t>Kelling .</w:t>
      </w:r>
      <w:proofErr w:type="gramEnd"/>
    </w:p>
    <w:p w:rsidR="001C75FD" w:rsidRDefault="001C75FD" w:rsidP="00A90A7E"/>
    <w:p w:rsidR="001C75FD" w:rsidRPr="001C75FD" w:rsidRDefault="001C75FD" w:rsidP="001C75FD">
      <w:r>
        <w:t>Identificatie</w:t>
      </w:r>
      <w:r w:rsidRPr="001C75FD">
        <w:t xml:space="preserve"> van </w:t>
      </w:r>
      <w:r w:rsidR="009B0991">
        <w:t xml:space="preserve">mogelijke </w:t>
      </w:r>
      <w:r w:rsidRPr="001C75FD">
        <w:t xml:space="preserve">samenwerkingsvormen binnen de </w:t>
      </w:r>
      <w:proofErr w:type="spellStart"/>
      <w:r w:rsidRPr="001C75FD">
        <w:t>organizatie</w:t>
      </w:r>
      <w:proofErr w:type="spellEnd"/>
      <w:r w:rsidRPr="001C75FD">
        <w:t xml:space="preserve">. </w:t>
      </w:r>
      <w:r w:rsidR="001A1698">
        <w:t xml:space="preserve">Project voor SNV, Den Haag. </w:t>
      </w:r>
      <w:r w:rsidRPr="001C75FD">
        <w:t xml:space="preserve">In samenwerking met R. Heijdendael en B. Romijn. </w:t>
      </w:r>
    </w:p>
    <w:p w:rsidR="001C75FD" w:rsidRDefault="001C75FD" w:rsidP="00A90A7E"/>
    <w:p w:rsidR="001C75FD" w:rsidRPr="001C75FD" w:rsidRDefault="001C75FD" w:rsidP="00A90A7E">
      <w:pPr>
        <w:rPr>
          <w:b/>
        </w:rPr>
      </w:pPr>
      <w:r w:rsidRPr="001C75FD">
        <w:rPr>
          <w:b/>
        </w:rPr>
        <w:t>2003</w:t>
      </w:r>
    </w:p>
    <w:p w:rsidR="00A90A7E" w:rsidRDefault="00A90A7E" w:rsidP="00A90A7E"/>
    <w:p w:rsidR="001C75FD" w:rsidRDefault="001C75FD" w:rsidP="00A90A7E">
      <w:r>
        <w:t xml:space="preserve">Onderzoek naar opties voor kennis en management strategieën van het </w:t>
      </w:r>
      <w:proofErr w:type="spellStart"/>
      <w:r>
        <w:t>Wetlands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and Training Centre (WATC/RIZA). </w:t>
      </w:r>
      <w:r w:rsidR="001A1698">
        <w:t xml:space="preserve">Project voor het </w:t>
      </w:r>
      <w:proofErr w:type="spellStart"/>
      <w:r w:rsidR="001A1698">
        <w:t>Wetlands</w:t>
      </w:r>
      <w:proofErr w:type="spellEnd"/>
      <w:r w:rsidR="001A1698">
        <w:t xml:space="preserve"> </w:t>
      </w:r>
      <w:proofErr w:type="spellStart"/>
      <w:r w:rsidR="001A1698">
        <w:t>Advisory</w:t>
      </w:r>
      <w:proofErr w:type="spellEnd"/>
      <w:r w:rsidR="001A1698">
        <w:t xml:space="preserve"> and Training Centre</w:t>
      </w:r>
      <w:proofErr w:type="gramStart"/>
      <w:r w:rsidR="001A1698">
        <w:t>..</w:t>
      </w:r>
      <w:proofErr w:type="gramEnd"/>
      <w:r>
        <w:t xml:space="preserve">In samenwerking met R. Kleef. </w:t>
      </w:r>
    </w:p>
    <w:p w:rsidR="001C75FD" w:rsidRDefault="001C75FD" w:rsidP="00A90A7E"/>
    <w:p w:rsidR="001C75FD" w:rsidRDefault="001C75FD" w:rsidP="00A90A7E">
      <w:r>
        <w:t>Project voor Ministerie van Buitenlandse Zaken (afdeling DML)</w:t>
      </w:r>
      <w:r w:rsidR="009B0991">
        <w:t>: I</w:t>
      </w:r>
      <w:r>
        <w:t xml:space="preserve">nventarisatie </w:t>
      </w:r>
      <w:r w:rsidR="009B0991">
        <w:t xml:space="preserve">van mogelijkheden voor betere samenwerking tussen Nederlandse Ambassades en DML ten aanzien ben milieu </w:t>
      </w:r>
      <w:proofErr w:type="gramStart"/>
      <w:r w:rsidR="00154137">
        <w:t>issues</w:t>
      </w:r>
      <w:proofErr w:type="gramEnd"/>
      <w:r w:rsidR="00154137">
        <w:t>. In samenwerking met R.</w:t>
      </w:r>
      <w:r w:rsidR="009B0991">
        <w:t xml:space="preserve"> Kleef. </w:t>
      </w:r>
    </w:p>
    <w:p w:rsidR="001C75FD" w:rsidRDefault="001C75FD" w:rsidP="00A90A7E"/>
    <w:p w:rsidR="00A90A7E" w:rsidRDefault="001C75FD" w:rsidP="00A90A7E">
      <w:pPr>
        <w:rPr>
          <w:b/>
        </w:rPr>
      </w:pPr>
      <w:r w:rsidRPr="001C75FD">
        <w:rPr>
          <w:b/>
        </w:rPr>
        <w:t>2002</w:t>
      </w:r>
    </w:p>
    <w:p w:rsidR="00242EF6" w:rsidRPr="001C75FD" w:rsidRDefault="00242EF6" w:rsidP="00A90A7E">
      <w:pPr>
        <w:rPr>
          <w:b/>
        </w:rPr>
      </w:pPr>
    </w:p>
    <w:p w:rsidR="00F636FE" w:rsidRDefault="00F636FE" w:rsidP="00A90A7E">
      <w:r>
        <w:t>On-line conferentie Interactieve online stakeholder dialoog tussen Benin, Bhutan, Costa Rica en Nederland over Access and Benefit Sharing van Plant Genetic Resources.</w:t>
      </w:r>
      <w:r w:rsidR="00154137">
        <w:t xml:space="preserve"> Project</w:t>
      </w:r>
      <w:r>
        <w:t xml:space="preserve"> uitgevoerd voor Ecooperation, Amsterdam. In samenwerking met R. Kleef.</w:t>
      </w:r>
    </w:p>
    <w:p w:rsidR="00F636FE" w:rsidRDefault="00F636FE" w:rsidP="00A90A7E"/>
    <w:p w:rsidR="00154137" w:rsidRDefault="00154137" w:rsidP="00154137">
      <w:r>
        <w:t xml:space="preserve">Online stakeholder dialoog en opzet van website getiteld Biodiversity </w:t>
      </w:r>
      <w:proofErr w:type="spellStart"/>
      <w:r>
        <w:t>Education</w:t>
      </w:r>
      <w:proofErr w:type="spellEnd"/>
      <w:r>
        <w:t xml:space="preserve"> and Public </w:t>
      </w:r>
      <w:proofErr w:type="spellStart"/>
      <w:r>
        <w:t>Awar</w:t>
      </w:r>
      <w:r w:rsidR="009840F5">
        <w:t>eness</w:t>
      </w:r>
      <w:proofErr w:type="spellEnd"/>
      <w:r w:rsidR="009840F5">
        <w:t xml:space="preserve"> (BEPA). Project voor het M</w:t>
      </w:r>
      <w:r>
        <w:t>inis</w:t>
      </w:r>
      <w:r w:rsidR="001A1698">
        <w:t xml:space="preserve">terie van Landbouw, Natuur </w:t>
      </w:r>
      <w:r w:rsidR="009840F5">
        <w:t>en Voedselkwaliteit (LNV).</w:t>
      </w:r>
      <w:r w:rsidR="001A1698">
        <w:t xml:space="preserve"> In samenwerking met R. Kleef. </w:t>
      </w:r>
    </w:p>
    <w:p w:rsidR="00154137" w:rsidRDefault="00154137" w:rsidP="00154137"/>
    <w:p w:rsidR="00154137" w:rsidRDefault="00154137" w:rsidP="00154137">
      <w:r>
        <w:t xml:space="preserve">Ontwerp en </w:t>
      </w:r>
      <w:proofErr w:type="spellStart"/>
      <w:r>
        <w:t>facilitering</w:t>
      </w:r>
      <w:proofErr w:type="spellEnd"/>
      <w:r>
        <w:t xml:space="preserve"> van het </w:t>
      </w:r>
      <w:proofErr w:type="spellStart"/>
      <w:r>
        <w:t>Netherlands</w:t>
      </w:r>
      <w:proofErr w:type="spellEnd"/>
      <w:r>
        <w:t xml:space="preserve"> Clearing House Mechanisms for Biodiversity. Project voor het ministerie van Landbouw, </w:t>
      </w:r>
      <w:r w:rsidR="009840F5">
        <w:t>Natuur en Voedselkwaliteit</w:t>
      </w:r>
      <w:r>
        <w:t xml:space="preserve"> (LNV). In samenwerking met R. Kleef. </w:t>
      </w:r>
    </w:p>
    <w:p w:rsidR="00154137" w:rsidRDefault="00154137" w:rsidP="00154137"/>
    <w:p w:rsidR="00154137" w:rsidRDefault="009840F5" w:rsidP="00154137">
      <w:r>
        <w:t>Ontwikkeling van het</w:t>
      </w:r>
      <w:r w:rsidR="00154137">
        <w:t xml:space="preserve"> Netherlands Clearing House Mechanisms for Bi</w:t>
      </w:r>
      <w:r w:rsidR="001A1698">
        <w:t>odiversity. On-line faciliteit</w:t>
      </w:r>
      <w:r w:rsidR="00154137">
        <w:t xml:space="preserve"> </w:t>
      </w:r>
      <w:r w:rsidR="001A1698">
        <w:t xml:space="preserve">ontwikkeld voor het </w:t>
      </w:r>
      <w:r w:rsidR="00154137">
        <w:t xml:space="preserve">Expertise Centre </w:t>
      </w:r>
      <w:r>
        <w:t xml:space="preserve">van het </w:t>
      </w:r>
      <w:r w:rsidR="001A1698">
        <w:t>Ministerie van Landbouw, Natuur</w:t>
      </w:r>
      <w:r>
        <w:t xml:space="preserve"> en Voedselkwaliteit (LNV). In samenwerking</w:t>
      </w:r>
      <w:r w:rsidR="00154137">
        <w:t xml:space="preserve"> met R. Kleef. </w:t>
      </w:r>
    </w:p>
    <w:p w:rsidR="00154137" w:rsidRDefault="00154137" w:rsidP="00154137"/>
    <w:p w:rsidR="00154137" w:rsidRDefault="00154137" w:rsidP="00154137">
      <w:pPr>
        <w:rPr>
          <w:b/>
        </w:rPr>
      </w:pPr>
      <w:r w:rsidRPr="00154137">
        <w:rPr>
          <w:b/>
        </w:rPr>
        <w:t xml:space="preserve">2001 </w:t>
      </w:r>
    </w:p>
    <w:p w:rsidR="00154137" w:rsidRPr="00154137" w:rsidRDefault="00154137" w:rsidP="00154137">
      <w:pPr>
        <w:rPr>
          <w:b/>
        </w:rPr>
      </w:pPr>
    </w:p>
    <w:p w:rsidR="009B0991" w:rsidRDefault="00154137" w:rsidP="00154137">
      <w:r>
        <w:t>Internet Lunch: “Biodiversiteit kun je niet eten” Tijdelijke website ontwikkeld voor NCDO, Amsterdam. In samenwerking met R. Kleef.</w:t>
      </w:r>
    </w:p>
    <w:p w:rsidR="00211890" w:rsidRDefault="00211890" w:rsidP="00A90A7E"/>
    <w:p w:rsidR="00A90A7E" w:rsidRDefault="00211890" w:rsidP="00A90A7E">
      <w:r>
        <w:t xml:space="preserve">De SEAN toolkit. Een interactieve toolkit voor Strategic Environmental Analysis (SEAN). CD-ROM </w:t>
      </w:r>
      <w:r w:rsidR="00154137">
        <w:t>productie</w:t>
      </w:r>
      <w:r>
        <w:t xml:space="preserve"> for het Minist</w:t>
      </w:r>
      <w:r w:rsidR="00154137">
        <w:t>e</w:t>
      </w:r>
      <w:r>
        <w:t>rie van Buitenlandse Zaken (DGIS)</w:t>
      </w:r>
      <w:r w:rsidR="001A1698">
        <w:t>, Den Haag</w:t>
      </w:r>
      <w:r>
        <w:t>. In samenwerking met J. J. Kessler en R. Hessing.</w:t>
      </w:r>
    </w:p>
    <w:p w:rsidR="00154137" w:rsidRDefault="00154137" w:rsidP="00A90A7E"/>
    <w:p w:rsidR="00211890" w:rsidRPr="00211890" w:rsidRDefault="00211890" w:rsidP="00A90A7E">
      <w:pPr>
        <w:rPr>
          <w:b/>
        </w:rPr>
      </w:pPr>
      <w:r w:rsidRPr="00211890">
        <w:rPr>
          <w:b/>
        </w:rPr>
        <w:t>2000</w:t>
      </w:r>
    </w:p>
    <w:p w:rsidR="00211890" w:rsidRDefault="00211890" w:rsidP="00A90A7E"/>
    <w:p w:rsidR="00A90A7E" w:rsidRDefault="00211890" w:rsidP="00154137">
      <w:proofErr w:type="gramStart"/>
      <w:r w:rsidRPr="004F1EF9">
        <w:rPr>
          <w:lang w:val="en-GB"/>
        </w:rPr>
        <w:t>Interactieve whiteboard</w:t>
      </w:r>
      <w:r w:rsidR="009943B1" w:rsidRPr="004F1EF9">
        <w:rPr>
          <w:lang w:val="en-GB"/>
        </w:rPr>
        <w:t xml:space="preserve"> for project development and evaluation.</w:t>
      </w:r>
      <w:proofErr w:type="gramEnd"/>
      <w:r w:rsidR="009943B1" w:rsidRPr="004F1EF9">
        <w:rPr>
          <w:lang w:val="en-GB"/>
        </w:rPr>
        <w:t xml:space="preserve"> </w:t>
      </w:r>
      <w:r w:rsidR="009943B1">
        <w:t>Website ontwikkeld voor</w:t>
      </w:r>
      <w:r w:rsidR="00242EF6">
        <w:t xml:space="preserve"> WWF Nederland, </w:t>
      </w:r>
      <w:proofErr w:type="gramStart"/>
      <w:r w:rsidR="00242EF6">
        <w:t xml:space="preserve">Zeist. </w:t>
      </w:r>
      <w:r w:rsidR="009943B1">
        <w:t xml:space="preserve"> </w:t>
      </w:r>
      <w:proofErr w:type="gramEnd"/>
    </w:p>
    <w:p w:rsidR="00211890" w:rsidRDefault="00211890" w:rsidP="00A90A7E"/>
    <w:p w:rsidR="00A90A7E" w:rsidRDefault="009943B1" w:rsidP="00A90A7E">
      <w:r w:rsidRPr="009943B1">
        <w:t xml:space="preserve">Internet conferentie over Strategic Environmental Analysis (SEAN). </w:t>
      </w:r>
      <w:r w:rsidR="001A1698">
        <w:t>Project voor</w:t>
      </w:r>
      <w:r w:rsidRPr="009943B1">
        <w:t xml:space="preserve"> het Ministerie van Buitenlandse Zaken (DGIS)</w:t>
      </w:r>
      <w:r w:rsidR="001A1698">
        <w:t>, Den Haag</w:t>
      </w:r>
      <w:r w:rsidRPr="009943B1">
        <w:t>. In samenwerking met R. Kleef.</w:t>
      </w:r>
    </w:p>
    <w:p w:rsidR="00A90A7E" w:rsidRDefault="00A90A7E" w:rsidP="00A90A7E"/>
    <w:p w:rsidR="00211890" w:rsidRPr="00211890" w:rsidRDefault="00211890" w:rsidP="00A90A7E">
      <w:pPr>
        <w:rPr>
          <w:b/>
        </w:rPr>
      </w:pPr>
      <w:r w:rsidRPr="00211890">
        <w:rPr>
          <w:b/>
        </w:rPr>
        <w:t>1999</w:t>
      </w:r>
    </w:p>
    <w:p w:rsidR="00211890" w:rsidRDefault="00211890" w:rsidP="00A90A7E"/>
    <w:p w:rsidR="009943B1" w:rsidRDefault="009943B1" w:rsidP="00A90A7E">
      <w:r>
        <w:t>On-line conferentie over de bewaring en het gebruik van biodiversiteit in de landbouw getiteld: Visie op agro</w:t>
      </w:r>
      <w:r w:rsidR="00154137">
        <w:t>-</w:t>
      </w:r>
      <w:r>
        <w:t>biodiversiteit. Project voor het Centrum Genetische Bronnen, Nederland (CGN)</w:t>
      </w:r>
      <w:r w:rsidR="001A1698">
        <w:t>, Wageningen</w:t>
      </w:r>
      <w:r>
        <w:t xml:space="preserve">. </w:t>
      </w:r>
    </w:p>
    <w:p w:rsidR="00A90A7E" w:rsidRDefault="00A90A7E"/>
    <w:sectPr w:rsidR="00A90A7E" w:rsidSect="008C04F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C3" w:rsidRDefault="004C57C3" w:rsidP="009C0EE4">
      <w:r>
        <w:separator/>
      </w:r>
    </w:p>
  </w:endnote>
  <w:endnote w:type="continuationSeparator" w:id="0">
    <w:p w:rsidR="004C57C3" w:rsidRDefault="004C57C3" w:rsidP="009C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32" w:rsidRDefault="005A671B">
    <w:pPr>
      <w:pStyle w:val="Voettekst"/>
      <w:jc w:val="right"/>
    </w:pPr>
    <w:fldSimple w:instr=" PAGE   \* MERGEFORMAT ">
      <w:r w:rsidR="0072343B">
        <w:rPr>
          <w:noProof/>
        </w:rPr>
        <w:t>1</w:t>
      </w:r>
    </w:fldSimple>
  </w:p>
  <w:p w:rsidR="00C57B32" w:rsidRDefault="00C57B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C3" w:rsidRDefault="004C57C3" w:rsidP="009C0EE4">
      <w:r>
        <w:separator/>
      </w:r>
    </w:p>
  </w:footnote>
  <w:footnote w:type="continuationSeparator" w:id="0">
    <w:p w:rsidR="004C57C3" w:rsidRDefault="004C57C3" w:rsidP="009C0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0B70"/>
    <w:multiLevelType w:val="multilevel"/>
    <w:tmpl w:val="51D8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0385E"/>
    <w:multiLevelType w:val="multilevel"/>
    <w:tmpl w:val="524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C9F"/>
    <w:rsid w:val="00002926"/>
    <w:rsid w:val="00036961"/>
    <w:rsid w:val="000603B2"/>
    <w:rsid w:val="000B0E6A"/>
    <w:rsid w:val="000F3827"/>
    <w:rsid w:val="00125C9F"/>
    <w:rsid w:val="00147629"/>
    <w:rsid w:val="001527F8"/>
    <w:rsid w:val="00154137"/>
    <w:rsid w:val="001603B8"/>
    <w:rsid w:val="001A1698"/>
    <w:rsid w:val="001C2B13"/>
    <w:rsid w:val="001C75FD"/>
    <w:rsid w:val="001D6992"/>
    <w:rsid w:val="00205468"/>
    <w:rsid w:val="00211890"/>
    <w:rsid w:val="002252E6"/>
    <w:rsid w:val="00242EF6"/>
    <w:rsid w:val="00297AFF"/>
    <w:rsid w:val="002B05E6"/>
    <w:rsid w:val="002B7A8E"/>
    <w:rsid w:val="002C1454"/>
    <w:rsid w:val="002D4E57"/>
    <w:rsid w:val="002F45A2"/>
    <w:rsid w:val="00396666"/>
    <w:rsid w:val="003C6976"/>
    <w:rsid w:val="003E1592"/>
    <w:rsid w:val="0040052C"/>
    <w:rsid w:val="0047549B"/>
    <w:rsid w:val="004822DD"/>
    <w:rsid w:val="004B0594"/>
    <w:rsid w:val="004B76B6"/>
    <w:rsid w:val="004C384D"/>
    <w:rsid w:val="004C57C3"/>
    <w:rsid w:val="004D2672"/>
    <w:rsid w:val="004D6931"/>
    <w:rsid w:val="004F1EF9"/>
    <w:rsid w:val="0050446F"/>
    <w:rsid w:val="00507BB0"/>
    <w:rsid w:val="005109F9"/>
    <w:rsid w:val="00552F8E"/>
    <w:rsid w:val="005A5B7E"/>
    <w:rsid w:val="005A671B"/>
    <w:rsid w:val="00630FEE"/>
    <w:rsid w:val="006348BB"/>
    <w:rsid w:val="00634A80"/>
    <w:rsid w:val="0065083E"/>
    <w:rsid w:val="006B7E39"/>
    <w:rsid w:val="006D75EC"/>
    <w:rsid w:val="0072343B"/>
    <w:rsid w:val="007707B6"/>
    <w:rsid w:val="00771A01"/>
    <w:rsid w:val="007D7F4C"/>
    <w:rsid w:val="008212FD"/>
    <w:rsid w:val="00822DCD"/>
    <w:rsid w:val="00842CB3"/>
    <w:rsid w:val="00857587"/>
    <w:rsid w:val="008A1735"/>
    <w:rsid w:val="008A2ADF"/>
    <w:rsid w:val="008C04F1"/>
    <w:rsid w:val="009077B9"/>
    <w:rsid w:val="00910ED5"/>
    <w:rsid w:val="00953B67"/>
    <w:rsid w:val="009838D7"/>
    <w:rsid w:val="009840F5"/>
    <w:rsid w:val="009878CB"/>
    <w:rsid w:val="009943B1"/>
    <w:rsid w:val="00995D50"/>
    <w:rsid w:val="009B0991"/>
    <w:rsid w:val="009C0EE4"/>
    <w:rsid w:val="009E1878"/>
    <w:rsid w:val="00A026D3"/>
    <w:rsid w:val="00A35B65"/>
    <w:rsid w:val="00A90A7E"/>
    <w:rsid w:val="00AB6820"/>
    <w:rsid w:val="00AD4B4A"/>
    <w:rsid w:val="00B16BDF"/>
    <w:rsid w:val="00B21AD9"/>
    <w:rsid w:val="00B342E3"/>
    <w:rsid w:val="00B6408D"/>
    <w:rsid w:val="00BA6557"/>
    <w:rsid w:val="00C54232"/>
    <w:rsid w:val="00C57B32"/>
    <w:rsid w:val="00C65751"/>
    <w:rsid w:val="00C943F5"/>
    <w:rsid w:val="00D01361"/>
    <w:rsid w:val="00D93067"/>
    <w:rsid w:val="00DF1C3B"/>
    <w:rsid w:val="00E1451A"/>
    <w:rsid w:val="00E2003C"/>
    <w:rsid w:val="00E85C96"/>
    <w:rsid w:val="00E95F8E"/>
    <w:rsid w:val="00ED2300"/>
    <w:rsid w:val="00F17E6F"/>
    <w:rsid w:val="00F636FE"/>
    <w:rsid w:val="00F652FA"/>
    <w:rsid w:val="00F900C7"/>
    <w:rsid w:val="00FF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7BB0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507BB0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BB0"/>
    <w:rPr>
      <w:rFonts w:ascii="Arial" w:eastAsia="Times New Roman" w:hAnsi="Arial" w:cs="Times New Roman"/>
      <w:b/>
      <w:bCs/>
      <w:color w:val="365F91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507BB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07BB0"/>
    <w:pPr>
      <w:pBdr>
        <w:bottom w:val="single" w:sz="8" w:space="4" w:color="4F81BD"/>
      </w:pBdr>
      <w:spacing w:after="300"/>
      <w:contextualSpacing/>
    </w:pPr>
    <w:rPr>
      <w:rFonts w:ascii="Arial" w:eastAsia="Times New Roman" w:hAnsi="Arial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07BB0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25C9F"/>
    <w:pPr>
      <w:spacing w:before="100" w:beforeAutospacing="1" w:after="100" w:afterAutospacing="1"/>
    </w:pPr>
    <w:rPr>
      <w:rFonts w:eastAsia="Times New Roman"/>
    </w:rPr>
  </w:style>
  <w:style w:type="character" w:styleId="Zwaar">
    <w:name w:val="Strong"/>
    <w:basedOn w:val="Standaardalinea-lettertype"/>
    <w:uiPriority w:val="22"/>
    <w:qFormat/>
    <w:rsid w:val="00125C9F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125C9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9C0E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C0EE4"/>
    <w:rPr>
      <w:rFonts w:ascii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0E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0EE4"/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0F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0FEE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torius@facts-of-lif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ts-of-life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1688</Words>
  <Characters>9286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Pistorius</dc:creator>
  <cp:lastModifiedBy>Robin Pistorius</cp:lastModifiedBy>
  <cp:revision>4</cp:revision>
  <dcterms:created xsi:type="dcterms:W3CDTF">2016-05-03T11:04:00Z</dcterms:created>
  <dcterms:modified xsi:type="dcterms:W3CDTF">2016-05-03T11:14:00Z</dcterms:modified>
</cp:coreProperties>
</file>